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6B2C" w:rsidRPr="00466B2C" w:rsidRDefault="00466B2C" w:rsidP="00466B2C">
      <w:pPr>
        <w:pStyle w:val="Heading2"/>
        <w:jc w:val="center"/>
        <w:rPr>
          <w:rFonts w:ascii="Arial" w:hAnsi="Arial" w:cs="Arial"/>
          <w:color w:val="auto"/>
          <w:sz w:val="32"/>
        </w:rPr>
      </w:pPr>
      <w:bookmarkStart w:id="0" w:name="_Toc450660666"/>
      <w:r w:rsidRPr="00466B2C">
        <w:rPr>
          <w:rFonts w:ascii="Arial" w:hAnsi="Arial" w:cs="Arial"/>
          <w:color w:val="auto"/>
          <w:sz w:val="32"/>
        </w:rPr>
        <w:t>Water Access Sites</w:t>
      </w:r>
      <w:bookmarkEnd w:id="0"/>
    </w:p>
    <w:p w:rsidR="00466B2C" w:rsidRDefault="00466B2C" w:rsidP="00466B2C">
      <w:pPr>
        <w:spacing w:after="0" w:line="259" w:lineRule="auto"/>
        <w:ind w:right="414"/>
      </w:pPr>
      <w:r>
        <w:rPr>
          <w:noProof/>
        </w:rPr>
        <mc:AlternateContent>
          <mc:Choice Requires="wps">
            <w:drawing>
              <wp:anchor distT="0" distB="0" distL="114300" distR="114300" simplePos="0" relativeHeight="251659264" behindDoc="0" locked="0" layoutInCell="1" allowOverlap="1">
                <wp:simplePos x="0" y="0"/>
                <wp:positionH relativeFrom="column">
                  <wp:posOffset>4953000</wp:posOffset>
                </wp:positionH>
                <wp:positionV relativeFrom="paragraph">
                  <wp:posOffset>103505</wp:posOffset>
                </wp:positionV>
                <wp:extent cx="2038350" cy="36671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2038350" cy="3667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6B2C" w:rsidRPr="001855A9" w:rsidRDefault="00466B2C" w:rsidP="00466B2C">
                            <w:pPr>
                              <w:jc w:val="center"/>
                              <w:rPr>
                                <w:b/>
                                <w:sz w:val="28"/>
                                <w:szCs w:val="28"/>
                              </w:rPr>
                            </w:pPr>
                            <w:r>
                              <w:rPr>
                                <w:b/>
                                <w:sz w:val="28"/>
                                <w:szCs w:val="28"/>
                              </w:rPr>
                              <w:t>Take Home</w:t>
                            </w:r>
                            <w:r w:rsidRPr="001855A9">
                              <w:rPr>
                                <w:b/>
                                <w:sz w:val="28"/>
                                <w:szCs w:val="28"/>
                              </w:rPr>
                              <w:t xml:space="preserve"> Points</w:t>
                            </w:r>
                          </w:p>
                          <w:p w:rsidR="00466B2C" w:rsidRDefault="00466B2C" w:rsidP="00466B2C">
                            <w:pPr>
                              <w:pStyle w:val="ListParagraph"/>
                              <w:numPr>
                                <w:ilvl w:val="0"/>
                                <w:numId w:val="2"/>
                              </w:numPr>
                              <w:spacing w:after="0" w:line="240" w:lineRule="auto"/>
                              <w:ind w:left="360"/>
                            </w:pPr>
                            <w:r>
                              <w:t>Access to water is an important recreational value to many people in the region.</w:t>
                            </w:r>
                          </w:p>
                          <w:p w:rsidR="00466B2C" w:rsidRDefault="00466B2C" w:rsidP="00466B2C">
                            <w:pPr>
                              <w:pStyle w:val="ListParagraph"/>
                              <w:spacing w:after="0" w:line="240" w:lineRule="auto"/>
                              <w:ind w:left="360"/>
                            </w:pPr>
                          </w:p>
                          <w:p w:rsidR="00466B2C" w:rsidRDefault="00466B2C" w:rsidP="00466B2C">
                            <w:pPr>
                              <w:pStyle w:val="ListParagraph"/>
                              <w:numPr>
                                <w:ilvl w:val="0"/>
                                <w:numId w:val="2"/>
                              </w:numPr>
                              <w:spacing w:after="0" w:line="240" w:lineRule="auto"/>
                              <w:ind w:left="360"/>
                            </w:pPr>
                            <w:r>
                              <w:t xml:space="preserve">Recreational boating opportunities attract visitors from across the country to the WLEB. </w:t>
                            </w:r>
                          </w:p>
                          <w:p w:rsidR="00466B2C" w:rsidRDefault="00466B2C" w:rsidP="00466B2C">
                            <w:pPr>
                              <w:pStyle w:val="ListParagraph"/>
                              <w:spacing w:after="0" w:line="240" w:lineRule="auto"/>
                              <w:ind w:left="360"/>
                            </w:pPr>
                          </w:p>
                          <w:p w:rsidR="00466B2C" w:rsidRDefault="00466B2C" w:rsidP="00466B2C">
                            <w:pPr>
                              <w:pStyle w:val="ListParagraph"/>
                              <w:numPr>
                                <w:ilvl w:val="0"/>
                                <w:numId w:val="2"/>
                              </w:numPr>
                              <w:spacing w:after="0" w:line="240" w:lineRule="auto"/>
                              <w:ind w:left="360"/>
                            </w:pPr>
                            <w:r>
                              <w:t>Over 2.56 million boats are registered in the region.</w:t>
                            </w:r>
                          </w:p>
                          <w:p w:rsidR="00466B2C" w:rsidRDefault="00466B2C" w:rsidP="00466B2C">
                            <w:pPr>
                              <w:spacing w:after="0" w:line="240" w:lineRule="auto"/>
                            </w:pPr>
                          </w:p>
                          <w:p w:rsidR="00466B2C" w:rsidRDefault="00466B2C" w:rsidP="00466B2C">
                            <w:pPr>
                              <w:pStyle w:val="ListParagraph"/>
                              <w:numPr>
                                <w:ilvl w:val="0"/>
                                <w:numId w:val="2"/>
                              </w:numPr>
                              <w:spacing w:after="0" w:line="240" w:lineRule="auto"/>
                              <w:ind w:left="360"/>
                            </w:pPr>
                            <w:r>
                              <w:t>The data layer identifies areas important to watercraft users who don’t utilize marinas.</w:t>
                            </w:r>
                          </w:p>
                          <w:p w:rsidR="00466B2C" w:rsidRPr="00066128" w:rsidRDefault="00466B2C" w:rsidP="00466B2C">
                            <w:pPr>
                              <w:pStyle w:val="ListParagraph"/>
                              <w:spacing w:after="0" w:line="240" w:lineRule="auto"/>
                              <w:ind w:left="360"/>
                              <w:rPr>
                                <w:sz w:val="18"/>
                                <w:szCs w:val="18"/>
                              </w:rPr>
                            </w:pPr>
                          </w:p>
                          <w:p w:rsidR="00466B2C" w:rsidRDefault="00466B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90pt;margin-top:8.15pt;width:160.5pt;height:28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" fillcolor="white [3201]" strokeweight=".5pt">
                <v:textbox>
                  <w:txbxContent>
                    <w:p w:rsidR="00466B2C" w:rsidRPr="001855A9" w:rsidRDefault="00466B2C" w:rsidP="00466B2C">
                      <w:pPr>
                        <w:jc w:val="center"/>
                        <w:rPr>
                          <w:b/>
                          <w:sz w:val="28"/>
                          <w:szCs w:val="28"/>
                        </w:rPr>
                      </w:pPr>
                      <w:r>
                        <w:rPr>
                          <w:b/>
                          <w:sz w:val="28"/>
                          <w:szCs w:val="28"/>
                        </w:rPr>
                        <w:t>Take Home</w:t>
                      </w:r>
                      <w:r w:rsidRPr="001855A9">
                        <w:rPr>
                          <w:b/>
                          <w:sz w:val="28"/>
                          <w:szCs w:val="28"/>
                        </w:rPr>
                        <w:t xml:space="preserve"> Points</w:t>
                      </w:r>
                    </w:p>
                    <w:p w:rsidR="00466B2C" w:rsidRDefault="00466B2C" w:rsidP="00466B2C">
                      <w:pPr>
                        <w:pStyle w:val="ListParagraph"/>
                        <w:numPr>
                          <w:ilvl w:val="0"/>
                          <w:numId w:val="2"/>
                        </w:numPr>
                        <w:spacing w:after="0" w:line="240" w:lineRule="auto"/>
                        <w:ind w:left="360"/>
                      </w:pPr>
                      <w:r>
                        <w:t>Access to water is an important recreational value to many people in the region.</w:t>
                      </w:r>
                    </w:p>
                    <w:p w:rsidR="00466B2C" w:rsidRDefault="00466B2C" w:rsidP="00466B2C">
                      <w:pPr>
                        <w:pStyle w:val="ListParagraph"/>
                        <w:spacing w:after="0" w:line="240" w:lineRule="auto"/>
                        <w:ind w:left="360"/>
                      </w:pPr>
                    </w:p>
                    <w:p w:rsidR="00466B2C" w:rsidRDefault="00466B2C" w:rsidP="00466B2C">
                      <w:pPr>
                        <w:pStyle w:val="ListParagraph"/>
                        <w:numPr>
                          <w:ilvl w:val="0"/>
                          <w:numId w:val="2"/>
                        </w:numPr>
                        <w:spacing w:after="0" w:line="240" w:lineRule="auto"/>
                        <w:ind w:left="360"/>
                      </w:pPr>
                      <w:r>
                        <w:t xml:space="preserve">Recreational boating opportunities attract visitors from across the country to the WLEB. </w:t>
                      </w:r>
                    </w:p>
                    <w:p w:rsidR="00466B2C" w:rsidRDefault="00466B2C" w:rsidP="00466B2C">
                      <w:pPr>
                        <w:pStyle w:val="ListParagraph"/>
                        <w:spacing w:after="0" w:line="240" w:lineRule="auto"/>
                        <w:ind w:left="360"/>
                      </w:pPr>
                    </w:p>
                    <w:p w:rsidR="00466B2C" w:rsidRDefault="00466B2C" w:rsidP="00466B2C">
                      <w:pPr>
                        <w:pStyle w:val="ListParagraph"/>
                        <w:numPr>
                          <w:ilvl w:val="0"/>
                          <w:numId w:val="2"/>
                        </w:numPr>
                        <w:spacing w:after="0" w:line="240" w:lineRule="auto"/>
                        <w:ind w:left="360"/>
                      </w:pPr>
                      <w:r>
                        <w:t>Over 2.56 million boats are registered in the region.</w:t>
                      </w:r>
                    </w:p>
                    <w:p w:rsidR="00466B2C" w:rsidRDefault="00466B2C" w:rsidP="00466B2C">
                      <w:pPr>
                        <w:spacing w:after="0" w:line="240" w:lineRule="auto"/>
                      </w:pPr>
                    </w:p>
                    <w:p w:rsidR="00466B2C" w:rsidRDefault="00466B2C" w:rsidP="00466B2C">
                      <w:pPr>
                        <w:pStyle w:val="ListParagraph"/>
                        <w:numPr>
                          <w:ilvl w:val="0"/>
                          <w:numId w:val="2"/>
                        </w:numPr>
                        <w:spacing w:after="0" w:line="240" w:lineRule="auto"/>
                        <w:ind w:left="360"/>
                      </w:pPr>
                      <w:r>
                        <w:t>The data layer identifies areas important to watercraft users who don’t utilize marinas.</w:t>
                      </w:r>
                    </w:p>
                    <w:p w:rsidR="00466B2C" w:rsidRPr="00066128" w:rsidRDefault="00466B2C" w:rsidP="00466B2C">
                      <w:pPr>
                        <w:pStyle w:val="ListParagraph"/>
                        <w:spacing w:after="0" w:line="240" w:lineRule="auto"/>
                        <w:ind w:left="360"/>
                        <w:rPr>
                          <w:sz w:val="18"/>
                          <w:szCs w:val="18"/>
                        </w:rPr>
                      </w:pPr>
                    </w:p>
                    <w:p w:rsidR="00466B2C" w:rsidRDefault="00466B2C"/>
                  </w:txbxContent>
                </v:textbox>
              </v:shape>
            </w:pict>
          </mc:Fallback>
        </mc:AlternateContent>
      </w:r>
      <w:r>
        <w:rPr>
          <w:noProof/>
        </w:rPr>
        <w:drawing>
          <wp:inline distT="0" distB="0" distL="0" distR="0" wp14:anchorId="720483FE" wp14:editId="3248A36E">
            <wp:extent cx="4916425" cy="3846576"/>
            <wp:effectExtent l="0" t="0" r="0" b="0"/>
            <wp:docPr id="95787" name="Picture 95787"/>
            <wp:cNvGraphicFramePr/>
            <a:graphic xmlns:a="http://schemas.openxmlformats.org/drawingml/2006/main">
              <a:graphicData uri="http://schemas.openxmlformats.org/drawingml/2006/picture">
                <pic:pic xmlns:pic="http://schemas.openxmlformats.org/drawingml/2006/picture">
                  <pic:nvPicPr>
                    <pic:cNvPr id="95787" name="Picture 95787"/>
                    <pic:cNvPicPr/>
                  </pic:nvPicPr>
                  <pic:blipFill>
                    <a:blip r:embed="rId7"/>
                    <a:stretch>
                      <a:fillRect/>
                    </a:stretch>
                  </pic:blipFill>
                  <pic:spPr>
                    <a:xfrm>
                      <a:off x="0" y="0"/>
                      <a:ext cx="4916425" cy="3846576"/>
                    </a:xfrm>
                    <a:prstGeom prst="rect">
                      <a:avLst/>
                    </a:prstGeom>
                  </pic:spPr>
                </pic:pic>
              </a:graphicData>
            </a:graphic>
          </wp:inline>
        </w:drawing>
      </w:r>
      <w:r>
        <w:rPr>
          <w:b/>
          <w:sz w:val="24"/>
        </w:rPr>
        <w:t xml:space="preserve"> </w:t>
      </w:r>
    </w:p>
    <w:p w:rsidR="00466B2C" w:rsidRDefault="00466B2C" w:rsidP="00466B2C">
      <w:pPr>
        <w:spacing w:after="41" w:line="259" w:lineRule="auto"/>
        <w:ind w:left="1"/>
      </w:pPr>
      <w:r>
        <w:rPr>
          <w:b/>
          <w:sz w:val="18"/>
        </w:rPr>
        <w:t xml:space="preserve">Water Access Sites: </w:t>
      </w:r>
      <w:r>
        <w:rPr>
          <w:sz w:val="18"/>
        </w:rPr>
        <w:t xml:space="preserve">Public water access sites are indicated by orange points on the map. The study area is outlined in black.  </w:t>
      </w:r>
    </w:p>
    <w:p w:rsidR="00466B2C" w:rsidRDefault="00466B2C" w:rsidP="00466B2C">
      <w:pPr>
        <w:spacing w:after="7" w:line="259" w:lineRule="auto"/>
        <w:ind w:left="1"/>
      </w:pPr>
      <w:r>
        <w:rPr>
          <w:b/>
          <w:sz w:val="24"/>
        </w:rPr>
        <w:t xml:space="preserve"> </w:t>
      </w:r>
    </w:p>
    <w:p w:rsidR="00466B2C" w:rsidRPr="00466B2C" w:rsidRDefault="00466B2C" w:rsidP="00466B2C">
      <w:pPr>
        <w:spacing w:after="0"/>
        <w:rPr>
          <w:rStyle w:val="Strong"/>
          <w:rFonts w:ascii="Arial" w:hAnsi="Arial" w:cs="Arial"/>
          <w:color w:val="548DD4" w:themeColor="text2" w:themeTint="99"/>
        </w:rPr>
      </w:pPr>
      <w:r w:rsidRPr="00466B2C">
        <w:rPr>
          <w:rStyle w:val="Strong"/>
          <w:rFonts w:ascii="Arial" w:hAnsi="Arial" w:cs="Arial"/>
        </w:rPr>
        <w:t xml:space="preserve">How are water access sites in Lake Erie connected to ecological and social values? </w:t>
      </w:r>
    </w:p>
    <w:p w:rsidR="00466B2C" w:rsidRDefault="00466B2C" w:rsidP="00466B2C">
      <w:pPr>
        <w:spacing w:after="223"/>
        <w:ind w:left="-5"/>
      </w:pPr>
      <w:r>
        <w:t>Access to water is an important recreational value to many people in the region.  Water access sites provide individuals a variety of opportunities to recreate on the water, from boating and fishing to canoeing and kayaking.  Recreational boating attracts visitors and other sportsmen from across the country to the Western Lake Erie Basin (WLEB). Boating comprises a significant segment of the recreational use of the WLEB, with the Great Lakes Commission estimating that 2.56 million boats were registered in Michigan, Ohio and Ontario alone¹. In total, over one-third of all boats registered in the U.S. call a Great Lakes state home.  Pleasure-craft users average $15,626 in annual spending related to boating, directly supporting over 107,000 jobs throughout the Great Lakes².  The economic value of public access ramps can be very high</w:t>
      </w:r>
      <w:r>
        <w:rPr>
          <w:vertAlign w:val="superscript"/>
        </w:rPr>
        <w:t>4</w:t>
      </w:r>
      <w:r>
        <w:t xml:space="preserve">.  The water access sites data layer was included in the </w:t>
      </w:r>
      <w:proofErr w:type="spellStart"/>
      <w:r>
        <w:t>Marxan</w:t>
      </w:r>
      <w:proofErr w:type="spellEnd"/>
      <w:r>
        <w:t xml:space="preserve"> analysis to highlight areas within the WLEB that are considered valuable by boaters, canoeists, and kayakers who do not typically utilize marinas.   </w:t>
      </w:r>
    </w:p>
    <w:p w:rsidR="00466B2C" w:rsidRPr="00466B2C" w:rsidRDefault="00466B2C" w:rsidP="00466B2C">
      <w:pPr>
        <w:jc w:val="both"/>
        <w:rPr>
          <w:rStyle w:val="Strong"/>
          <w:b w:val="0"/>
          <w:bCs w:val="0"/>
        </w:rPr>
      </w:pPr>
      <w:r>
        <w:rPr>
          <w:b/>
          <w:sz w:val="24"/>
          <w:szCs w:val="24"/>
        </w:rPr>
        <w:t xml:space="preserve">Related Ecological data layer(s): </w:t>
      </w:r>
      <w:r>
        <w:t>Walleye Lake Habitat, Migratory Bird Stopover Habitat</w:t>
      </w:r>
    </w:p>
    <w:p w:rsidR="00466B2C" w:rsidRPr="00466B2C" w:rsidRDefault="00466B2C" w:rsidP="00466B2C">
      <w:pPr>
        <w:spacing w:after="0"/>
        <w:rPr>
          <w:rStyle w:val="Strong"/>
          <w:rFonts w:ascii="Arial" w:hAnsi="Arial" w:cs="Arial"/>
        </w:rPr>
      </w:pPr>
      <w:r w:rsidRPr="00466B2C">
        <w:rPr>
          <w:rStyle w:val="Strong"/>
          <w:rFonts w:ascii="Arial" w:hAnsi="Arial" w:cs="Arial"/>
        </w:rPr>
        <w:t xml:space="preserve">Water access sites data layer </w:t>
      </w:r>
    </w:p>
    <w:p w:rsidR="00466B2C" w:rsidRDefault="00466B2C" w:rsidP="00466B2C">
      <w:pPr>
        <w:ind w:left="-5"/>
      </w:pPr>
      <w:r>
        <w:t xml:space="preserve">The WLECCV team compiled this data layer from a number of state and provincial sources.  Marinas and private facilities were generally excluded.  In total, 100 public water access sites were identified and included in the </w:t>
      </w:r>
      <w:proofErr w:type="spellStart"/>
      <w:r>
        <w:t>Marxan</w:t>
      </w:r>
      <w:proofErr w:type="spellEnd"/>
      <w:r>
        <w:t xml:space="preserve"> analysis.   </w:t>
      </w:r>
    </w:p>
    <w:p w:rsidR="00466B2C" w:rsidRDefault="00466B2C" w:rsidP="00466B2C">
      <w:pPr>
        <w:spacing w:after="0"/>
        <w:rPr>
          <w:rStyle w:val="Strong"/>
          <w:rFonts w:ascii="Arial" w:hAnsi="Arial" w:cs="Arial"/>
        </w:rPr>
      </w:pPr>
    </w:p>
    <w:p w:rsidR="00466B2C" w:rsidRDefault="00466B2C" w:rsidP="00466B2C">
      <w:pPr>
        <w:spacing w:after="0"/>
        <w:rPr>
          <w:rStyle w:val="Strong"/>
          <w:rFonts w:ascii="Arial" w:hAnsi="Arial" w:cs="Arial"/>
        </w:rPr>
      </w:pPr>
    </w:p>
    <w:p w:rsidR="00466B2C" w:rsidRPr="00466B2C" w:rsidRDefault="00466B2C" w:rsidP="00466B2C">
      <w:pPr>
        <w:spacing w:after="0"/>
        <w:rPr>
          <w:rStyle w:val="Strong"/>
          <w:rFonts w:ascii="Arial" w:hAnsi="Arial" w:cs="Arial"/>
        </w:rPr>
      </w:pPr>
      <w:r w:rsidRPr="00466B2C">
        <w:rPr>
          <w:rStyle w:val="Strong"/>
          <w:rFonts w:ascii="Arial" w:hAnsi="Arial" w:cs="Arial"/>
        </w:rPr>
        <w:lastRenderedPageBreak/>
        <w:t xml:space="preserve">Data sources and potential limitations </w:t>
      </w:r>
    </w:p>
    <w:p w:rsidR="00466B2C" w:rsidRDefault="00466B2C" w:rsidP="00466B2C">
      <w:pPr>
        <w:ind w:left="-5"/>
      </w:pPr>
      <w:r>
        <w:t xml:space="preserve">Data for Michigan was extracted from the Michigan DNR Boating Access Sites dataset (2012).  Data for Ohio was extracted from the Watercraft and Boating Facilities dataset of the Ohio Coastal Atlas (2014).  Ontario data was provided by the Nature Conservancy Canada and Carolinian Canada Coalition’s Erie Coastal Stewardship Trail project (data received October 2014). It is possible that some public water access sites were not represented in the source data.   </w:t>
      </w:r>
    </w:p>
    <w:p w:rsidR="00466B2C" w:rsidRPr="00466B2C" w:rsidRDefault="00466B2C" w:rsidP="00466B2C">
      <w:pPr>
        <w:spacing w:after="0"/>
        <w:rPr>
          <w:rStyle w:val="Strong"/>
          <w:rFonts w:ascii="Arial" w:hAnsi="Arial" w:cs="Arial"/>
        </w:rPr>
      </w:pPr>
      <w:r w:rsidRPr="00466B2C">
        <w:rPr>
          <w:rStyle w:val="Strong"/>
          <w:rFonts w:ascii="Arial" w:hAnsi="Arial" w:cs="Arial"/>
        </w:rPr>
        <w:t xml:space="preserve">References and links </w:t>
      </w:r>
    </w:p>
    <w:p w:rsidR="00466B2C" w:rsidRDefault="0052318D" w:rsidP="00466B2C">
      <w:pPr>
        <w:numPr>
          <w:ilvl w:val="0"/>
          <w:numId w:val="1"/>
        </w:numPr>
        <w:spacing w:after="4" w:line="249" w:lineRule="auto"/>
        <w:ind w:hanging="242"/>
      </w:pPr>
      <w:hyperlink r:id="rId8">
        <w:r w:rsidR="00466B2C">
          <w:rPr>
            <w:color w:val="0000FF"/>
            <w:sz w:val="20"/>
            <w:u w:val="single" w:color="0000FF"/>
          </w:rPr>
          <w:t>http://glc.org/files/docs/2007-rec-boating-economic-punch.pdf</w:t>
        </w:r>
      </w:hyperlink>
      <w:hyperlink r:id="rId9">
        <w:r w:rsidR="00466B2C">
          <w:rPr>
            <w:sz w:val="20"/>
          </w:rPr>
          <w:t xml:space="preserve"> </w:t>
        </w:r>
      </w:hyperlink>
      <w:r w:rsidR="00466B2C">
        <w:rPr>
          <w:sz w:val="20"/>
        </w:rPr>
        <w:t xml:space="preserve"> </w:t>
      </w:r>
    </w:p>
    <w:p w:rsidR="00466B2C" w:rsidRDefault="0052318D" w:rsidP="00466B2C">
      <w:pPr>
        <w:numPr>
          <w:ilvl w:val="0"/>
          <w:numId w:val="1"/>
        </w:numPr>
        <w:spacing w:after="4" w:line="249" w:lineRule="auto"/>
        <w:ind w:hanging="242"/>
      </w:pPr>
      <w:hyperlink r:id="rId10">
        <w:r w:rsidR="00466B2C">
          <w:rPr>
            <w:color w:val="0000FF"/>
            <w:sz w:val="20"/>
            <w:u w:val="single" w:color="0000FF"/>
          </w:rPr>
          <w:t>http://www.greatlakes-seaway.com/en/recreational/cruising-the-seaway/cruises_facts.html</w:t>
        </w:r>
      </w:hyperlink>
      <w:hyperlink r:id="rId11">
        <w:r w:rsidR="00466B2C">
          <w:rPr>
            <w:sz w:val="20"/>
          </w:rPr>
          <w:t xml:space="preserve"> </w:t>
        </w:r>
      </w:hyperlink>
      <w:r w:rsidR="00466B2C">
        <w:rPr>
          <w:sz w:val="20"/>
        </w:rPr>
        <w:t>an</w:t>
      </w:r>
      <w:hyperlink r:id="rId12">
        <w:r w:rsidR="00466B2C">
          <w:rPr>
            <w:sz w:val="20"/>
          </w:rPr>
          <w:t xml:space="preserve">d </w:t>
        </w:r>
      </w:hyperlink>
      <w:hyperlink r:id="rId13">
        <w:r w:rsidR="00466B2C">
          <w:rPr>
            <w:color w:val="0000FF"/>
            <w:sz w:val="20"/>
            <w:u w:val="single" w:color="0000FF"/>
          </w:rPr>
          <w:t>http://glc.org/files/docs/2007-rec</w:t>
        </w:r>
      </w:hyperlink>
      <w:hyperlink r:id="rId14">
        <w:r w:rsidR="00466B2C">
          <w:rPr>
            <w:color w:val="0000FF"/>
            <w:sz w:val="20"/>
            <w:u w:val="single" w:color="0000FF"/>
          </w:rPr>
          <w:t>boating-economic-punch.pdf</w:t>
        </w:r>
      </w:hyperlink>
      <w:hyperlink r:id="rId15">
        <w:r w:rsidR="00466B2C">
          <w:rPr>
            <w:sz w:val="20"/>
          </w:rPr>
          <w:t xml:space="preserve"> </w:t>
        </w:r>
      </w:hyperlink>
    </w:p>
    <w:p w:rsidR="00466B2C" w:rsidRDefault="0052318D" w:rsidP="00466B2C">
      <w:pPr>
        <w:numPr>
          <w:ilvl w:val="0"/>
          <w:numId w:val="1"/>
        </w:numPr>
        <w:spacing w:after="4" w:line="249" w:lineRule="auto"/>
        <w:ind w:hanging="242"/>
      </w:pPr>
      <w:hyperlink r:id="rId16">
        <w:r w:rsidR="00466B2C">
          <w:rPr>
            <w:color w:val="0000FF"/>
            <w:sz w:val="20"/>
            <w:u w:val="single" w:color="0000FF"/>
          </w:rPr>
          <w:t>http://www.glerl.noaa.gov/data/now/wlevels/dbd/</w:t>
        </w:r>
      </w:hyperlink>
      <w:hyperlink r:id="rId17">
        <w:r w:rsidR="00466B2C">
          <w:rPr>
            <w:sz w:val="20"/>
          </w:rPr>
          <w:t xml:space="preserve">  </w:t>
        </w:r>
      </w:hyperlink>
    </w:p>
    <w:p w:rsidR="00466B2C" w:rsidRPr="001F75E5" w:rsidRDefault="00466B2C" w:rsidP="00466B2C">
      <w:pPr>
        <w:numPr>
          <w:ilvl w:val="0"/>
          <w:numId w:val="1"/>
        </w:numPr>
        <w:spacing w:after="4" w:line="250" w:lineRule="auto"/>
        <w:ind w:hanging="242"/>
      </w:pPr>
      <w:r>
        <w:rPr>
          <w:sz w:val="20"/>
        </w:rPr>
        <w:t xml:space="preserve">Harding, D., J. Wiggin, E. Mahoney, D. </w:t>
      </w:r>
      <w:proofErr w:type="spellStart"/>
      <w:r>
        <w:rPr>
          <w:sz w:val="20"/>
        </w:rPr>
        <w:t>Bordner</w:t>
      </w:r>
      <w:proofErr w:type="spellEnd"/>
      <w:r>
        <w:rPr>
          <w:sz w:val="20"/>
        </w:rPr>
        <w:t xml:space="preserve">, D. </w:t>
      </w:r>
      <w:proofErr w:type="spellStart"/>
      <w:r>
        <w:rPr>
          <w:sz w:val="20"/>
        </w:rPr>
        <w:t>Stynes</w:t>
      </w:r>
      <w:proofErr w:type="spellEnd"/>
      <w:r>
        <w:rPr>
          <w:sz w:val="20"/>
        </w:rPr>
        <w:t xml:space="preserve">, M. Thomas, and F. </w:t>
      </w:r>
      <w:proofErr w:type="spellStart"/>
      <w:r>
        <w:rPr>
          <w:sz w:val="20"/>
        </w:rPr>
        <w:t>Lupi</w:t>
      </w:r>
      <w:proofErr w:type="spellEnd"/>
      <w:r>
        <w:rPr>
          <w:sz w:val="20"/>
        </w:rPr>
        <w:t xml:space="preserve">. 2009. Florida Boating Access Facilities Inventory and </w:t>
      </w:r>
      <w:r w:rsidRPr="00E05D34">
        <w:rPr>
          <w:sz w:val="20"/>
        </w:rPr>
        <w:t xml:space="preserve">Economic Study including a Pilot Study for Lee County. </w:t>
      </w:r>
      <w:r>
        <w:rPr>
          <w:sz w:val="20"/>
        </w:rPr>
        <w:t xml:space="preserve">Executive Summary. Florida Fish </w:t>
      </w:r>
      <w:r w:rsidRPr="00E05D34">
        <w:rPr>
          <w:sz w:val="20"/>
        </w:rPr>
        <w:t>and Wildlife Conservation Commission. Ta</w:t>
      </w:r>
      <w:r>
        <w:rPr>
          <w:sz w:val="20"/>
        </w:rPr>
        <w:t xml:space="preserve">llahassee, Florida. iv + 20 p. </w:t>
      </w:r>
      <w:hyperlink r:id="rId18">
        <w:r w:rsidRPr="00E05D34">
          <w:rPr>
            <w:color w:val="0000FF"/>
            <w:sz w:val="20"/>
            <w:u w:val="single" w:color="0000FF"/>
          </w:rPr>
          <w:t>http://myfwc.com/media/1162723/About_Econ_BAFI_Summary.pdf</w:t>
        </w:r>
      </w:hyperlink>
      <w:hyperlink r:id="rId19">
        <w:r w:rsidRPr="00E05D34">
          <w:rPr>
            <w:sz w:val="20"/>
          </w:rPr>
          <w:t xml:space="preserve"> </w:t>
        </w:r>
      </w:hyperlink>
      <w:r w:rsidRPr="00E05D34">
        <w:rPr>
          <w:sz w:val="20"/>
        </w:rPr>
        <w:t xml:space="preserve"> </w:t>
      </w:r>
    </w:p>
    <w:p w:rsidR="00466B2C" w:rsidRDefault="00466B2C" w:rsidP="00466B2C">
      <w:pPr>
        <w:spacing w:after="4" w:line="250" w:lineRule="auto"/>
      </w:pPr>
    </w:p>
    <w:p w:rsidR="00466B2C" w:rsidRDefault="00466B2C" w:rsidP="00466B2C">
      <w:pPr>
        <w:pStyle w:val="NoSpacing"/>
        <w:jc w:val="both"/>
        <w:rPr>
          <w:b/>
          <w:sz w:val="24"/>
          <w:szCs w:val="24"/>
        </w:rPr>
      </w:pPr>
      <w:r>
        <w:rPr>
          <w:b/>
          <w:sz w:val="24"/>
          <w:szCs w:val="24"/>
        </w:rPr>
        <w:t>Contact</w:t>
      </w:r>
    </w:p>
    <w:p w:rsidR="00466B2C" w:rsidRDefault="00466B2C" w:rsidP="00466B2C">
      <w:pPr>
        <w:pStyle w:val="NoSpacing"/>
        <w:jc w:val="both"/>
      </w:pPr>
      <w:r>
        <w:t>Gust Annis</w:t>
      </w:r>
    </w:p>
    <w:p w:rsidR="00466B2C" w:rsidRDefault="00466B2C" w:rsidP="00466B2C">
      <w:pPr>
        <w:pStyle w:val="NoSpacing"/>
        <w:jc w:val="both"/>
      </w:pPr>
      <w:r>
        <w:t>The Nature Conservancy</w:t>
      </w:r>
    </w:p>
    <w:p w:rsidR="00466B2C" w:rsidRDefault="0052318D" w:rsidP="00466B2C">
      <w:pPr>
        <w:pStyle w:val="NoSpacing"/>
        <w:jc w:val="both"/>
      </w:pPr>
      <w:hyperlink r:id="rId20" w:history="1">
        <w:r w:rsidR="00466B2C" w:rsidRPr="00DF1FA1">
          <w:rPr>
            <w:rStyle w:val="Hyperlink"/>
          </w:rPr>
          <w:t>gannis@tnc.org</w:t>
        </w:r>
      </w:hyperlink>
    </w:p>
    <w:p w:rsidR="00602D81" w:rsidRPr="00466B2C" w:rsidRDefault="0052318D">
      <w:pPr>
        <w:rPr>
          <w:rFonts w:asciiTheme="majorHAnsi" w:hAnsiTheme="majorHAnsi"/>
          <w:b/>
          <w:color w:val="365F91" w:themeColor="accent1" w:themeShade="BF"/>
          <w:sz w:val="28"/>
          <w:szCs w:val="28"/>
        </w:rPr>
      </w:pPr>
    </w:p>
    <w:sectPr w:rsidR="00602D81" w:rsidRPr="00466B2C" w:rsidSect="00466B2C">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318D" w:rsidRDefault="0052318D" w:rsidP="00466B2C">
      <w:pPr>
        <w:spacing w:after="0" w:line="240" w:lineRule="auto"/>
      </w:pPr>
      <w:r>
        <w:separator/>
      </w:r>
    </w:p>
  </w:endnote>
  <w:endnote w:type="continuationSeparator" w:id="0">
    <w:p w:rsidR="0052318D" w:rsidRDefault="0052318D" w:rsidP="00466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8A7" w:rsidRDefault="00074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8A7" w:rsidRDefault="000748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8A7" w:rsidRDefault="00074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318D" w:rsidRDefault="0052318D" w:rsidP="00466B2C">
      <w:pPr>
        <w:spacing w:after="0" w:line="240" w:lineRule="auto"/>
      </w:pPr>
      <w:r>
        <w:separator/>
      </w:r>
    </w:p>
  </w:footnote>
  <w:footnote w:type="continuationSeparator" w:id="0">
    <w:p w:rsidR="0052318D" w:rsidRDefault="0052318D" w:rsidP="00466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8A7" w:rsidRDefault="000748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B2C" w:rsidRDefault="000748A7" w:rsidP="000748A7">
    <w:pPr>
      <w:pStyle w:val="NoSpacing"/>
      <w:rPr>
        <w:b/>
        <w:sz w:val="28"/>
        <w:szCs w:val="28"/>
      </w:rPr>
    </w:pPr>
    <w:r>
      <w:rPr>
        <w:b/>
        <w:noProof/>
        <w:sz w:val="28"/>
        <w:szCs w:val="28"/>
      </w:rPr>
      <mc:AlternateContent>
        <mc:Choice Requires="wps">
          <w:drawing>
            <wp:anchor distT="0" distB="0" distL="114300" distR="114300" simplePos="0" relativeHeight="251659264" behindDoc="0" locked="0" layoutInCell="1" allowOverlap="1" wp14:anchorId="4722D0E1" wp14:editId="1DB41E6F">
              <wp:simplePos x="0" y="0"/>
              <wp:positionH relativeFrom="column">
                <wp:posOffset>2695575</wp:posOffset>
              </wp:positionH>
              <wp:positionV relativeFrom="paragraph">
                <wp:posOffset>-76199</wp:posOffset>
              </wp:positionV>
              <wp:extent cx="4238625" cy="933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38625" cy="933450"/>
                      </a:xfrm>
                      <a:prstGeom prst="rect">
                        <a:avLst/>
                      </a:prstGeom>
                      <a:noFill/>
                      <a:ln w="6350">
                        <a:noFill/>
                      </a:ln>
                    </wps:spPr>
                    <wps:txbx>
                      <w:txbxContent>
                        <w:p w:rsidR="000748A7" w:rsidRDefault="000748A7" w:rsidP="00E669AA">
                          <w:pPr>
                            <w:spacing w:after="0" w:line="240" w:lineRule="auto"/>
                            <w:jc w:val="right"/>
                            <w:rPr>
                              <w:b/>
                              <w:sz w:val="28"/>
                              <w:szCs w:val="28"/>
                            </w:rPr>
                          </w:pPr>
                          <w:r w:rsidRPr="00C008D5">
                            <w:rPr>
                              <w:b/>
                              <w:sz w:val="28"/>
                              <w:szCs w:val="28"/>
                            </w:rPr>
                            <w:t>Western Lake Erie Coastal Conservation Vision Project</w:t>
                          </w:r>
                        </w:p>
                        <w:p w:rsidR="000748A7" w:rsidRPr="000748A7" w:rsidRDefault="000748A7" w:rsidP="000748A7">
                          <w:pPr>
                            <w:spacing w:after="0"/>
                            <w:jc w:val="right"/>
                            <w:rPr>
                              <w:i/>
                            </w:rPr>
                          </w:pPr>
                          <w:r w:rsidRPr="000748A7">
                            <w:rPr>
                              <w:i/>
                            </w:rPr>
                            <w:t xml:space="preserve">Targeting coastal conservation actions to achieve resilience </w:t>
                          </w:r>
                        </w:p>
                        <w:p w:rsidR="000748A7" w:rsidRPr="000748A7" w:rsidRDefault="000748A7" w:rsidP="000748A7">
                          <w:pPr>
                            <w:spacing w:after="0"/>
                            <w:jc w:val="right"/>
                            <w:rPr>
                              <w:i/>
                            </w:rPr>
                          </w:pPr>
                          <w:r w:rsidRPr="000748A7">
                            <w:rPr>
                              <w:i/>
                            </w:rPr>
                            <w:t>for both people and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22D0E1" id="_x0000_t202" coordsize="21600,21600" o:spt="202" path="m,l,21600r21600,l21600,xe">
              <v:stroke joinstyle="miter"/>
              <v:path gradientshapeok="t" o:connecttype="rect"/>
            </v:shapetype>
            <v:shape id="Text Box 2" o:spid="_x0000_s1027" type="#_x0000_t202" style="position:absolute;margin-left:212.25pt;margin-top:-6pt;width:333.75pt;height: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" filled="f" stroked="f" strokeweight=".5pt">
              <v:textbox>
                <w:txbxContent>
                  <w:p w:rsidR="000748A7" w:rsidRDefault="000748A7" w:rsidP="00E669AA">
                    <w:pPr>
                      <w:spacing w:after="0" w:line="240" w:lineRule="auto"/>
                      <w:jc w:val="right"/>
                      <w:rPr>
                        <w:b/>
                        <w:sz w:val="28"/>
                        <w:szCs w:val="28"/>
                      </w:rPr>
                    </w:pPr>
                    <w:r w:rsidRPr="00C008D5">
                      <w:rPr>
                        <w:b/>
                        <w:sz w:val="28"/>
                        <w:szCs w:val="28"/>
                      </w:rPr>
                      <w:t>Western Lake Erie Coastal Conservation Vision Project</w:t>
                    </w:r>
                  </w:p>
                  <w:p w:rsidR="000748A7" w:rsidRPr="000748A7" w:rsidRDefault="000748A7" w:rsidP="000748A7">
                    <w:pPr>
                      <w:spacing w:after="0"/>
                      <w:jc w:val="right"/>
                      <w:rPr>
                        <w:i/>
                      </w:rPr>
                    </w:pPr>
                    <w:r w:rsidRPr="000748A7">
                      <w:rPr>
                        <w:i/>
                      </w:rPr>
                      <w:t xml:space="preserve">Targeting coastal conservation actions to achieve resilience </w:t>
                    </w:r>
                  </w:p>
                  <w:p w:rsidR="000748A7" w:rsidRPr="000748A7" w:rsidRDefault="000748A7" w:rsidP="000748A7">
                    <w:pPr>
                      <w:spacing w:after="0"/>
                      <w:jc w:val="right"/>
                      <w:rPr>
                        <w:i/>
                      </w:rPr>
                    </w:pPr>
                    <w:r w:rsidRPr="000748A7">
                      <w:rPr>
                        <w:i/>
                      </w:rPr>
                      <w:t>for both people and nature.</w:t>
                    </w:r>
                  </w:p>
                </w:txbxContent>
              </v:textbox>
            </v:shape>
          </w:pict>
        </mc:Fallback>
      </mc:AlternateContent>
    </w:r>
    <w:r>
      <w:rPr>
        <w:b/>
        <w:noProof/>
        <w:sz w:val="28"/>
        <w:szCs w:val="28"/>
      </w:rPr>
      <w:drawing>
        <wp:inline distT="0" distB="0" distL="0" distR="0">
          <wp:extent cx="1495425" cy="432086"/>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NCLogoPrimary_RGB.png"/>
                  <pic:cNvPicPr/>
                </pic:nvPicPr>
                <pic:blipFill>
                  <a:blip r:embed="rId1">
                    <a:extLst>
                      <a:ext uri="{28A0092B-C50C-407E-A947-70E740481C1C}">
                        <a14:useLocalDpi xmlns:a14="http://schemas.microsoft.com/office/drawing/2010/main" val="0"/>
                      </a:ext>
                    </a:extLst>
                  </a:blip>
                  <a:stretch>
                    <a:fillRect/>
                  </a:stretch>
                </pic:blipFill>
                <pic:spPr>
                  <a:xfrm>
                    <a:off x="0" y="0"/>
                    <a:ext cx="1504644" cy="434750"/>
                  </a:xfrm>
                  <a:prstGeom prst="rect">
                    <a:avLst/>
                  </a:prstGeom>
                </pic:spPr>
              </pic:pic>
            </a:graphicData>
          </a:graphic>
        </wp:inline>
      </w:drawing>
    </w:r>
  </w:p>
  <w:p w:rsidR="000748A7" w:rsidRDefault="000748A7" w:rsidP="000748A7">
    <w:pPr>
      <w:pStyle w:val="NoSpacing"/>
      <w:rPr>
        <w:b/>
        <w:sz w:val="28"/>
        <w:szCs w:val="28"/>
      </w:rPr>
    </w:pPr>
  </w:p>
  <w:p w:rsidR="00466B2C" w:rsidRDefault="00466B2C">
    <w:pPr>
      <w:pStyle w:val="Header"/>
    </w:pP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8A7" w:rsidRDefault="000748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F20C46"/>
    <w:multiLevelType w:val="hybridMultilevel"/>
    <w:tmpl w:val="160627F8"/>
    <w:lvl w:ilvl="0" w:tplc="D8F861DA">
      <w:start w:val="1"/>
      <w:numFmt w:val="decimal"/>
      <w:lvlText w:val="%1."/>
      <w:lvlJc w:val="left"/>
      <w:pPr>
        <w:ind w:left="24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DED90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AD4823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13AC8A4">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9BA626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B4A248C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FCFC0E2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D5CFD4E">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FB26C0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70320725"/>
    <w:multiLevelType w:val="hybridMultilevel"/>
    <w:tmpl w:val="7A2C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B2C"/>
    <w:rsid w:val="000748A7"/>
    <w:rsid w:val="00102E5C"/>
    <w:rsid w:val="00466B2C"/>
    <w:rsid w:val="0052318D"/>
    <w:rsid w:val="007462A0"/>
    <w:rsid w:val="00D92775"/>
    <w:rsid w:val="00E66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30681ED-1F68-4426-869E-7B8DB0E1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66B2C"/>
  </w:style>
  <w:style w:type="paragraph" w:styleId="Heading2">
    <w:name w:val="heading 2"/>
    <w:basedOn w:val="Normal"/>
    <w:next w:val="Normal"/>
    <w:link w:val="Heading2Char"/>
    <w:uiPriority w:val="9"/>
    <w:unhideWhenUsed/>
    <w:qFormat/>
    <w:rsid w:val="00466B2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6B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6B2C"/>
  </w:style>
  <w:style w:type="paragraph" w:styleId="Footer">
    <w:name w:val="footer"/>
    <w:basedOn w:val="Normal"/>
    <w:link w:val="FooterChar"/>
    <w:uiPriority w:val="99"/>
    <w:unhideWhenUsed/>
    <w:rsid w:val="00466B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6B2C"/>
  </w:style>
  <w:style w:type="paragraph" w:styleId="NoSpacing">
    <w:name w:val="No Spacing"/>
    <w:uiPriority w:val="1"/>
    <w:qFormat/>
    <w:rsid w:val="00466B2C"/>
    <w:pPr>
      <w:spacing w:after="0" w:line="240" w:lineRule="auto"/>
    </w:pPr>
  </w:style>
  <w:style w:type="character" w:customStyle="1" w:styleId="Heading2Char">
    <w:name w:val="Heading 2 Char"/>
    <w:basedOn w:val="DefaultParagraphFont"/>
    <w:link w:val="Heading2"/>
    <w:uiPriority w:val="9"/>
    <w:rsid w:val="00466B2C"/>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466B2C"/>
    <w:rPr>
      <w:b/>
      <w:bCs/>
    </w:rPr>
  </w:style>
  <w:style w:type="paragraph" w:styleId="BalloonText">
    <w:name w:val="Balloon Text"/>
    <w:basedOn w:val="Normal"/>
    <w:link w:val="BalloonTextChar"/>
    <w:uiPriority w:val="99"/>
    <w:semiHidden/>
    <w:unhideWhenUsed/>
    <w:rsid w:val="00466B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B2C"/>
    <w:rPr>
      <w:rFonts w:ascii="Tahoma" w:hAnsi="Tahoma" w:cs="Tahoma"/>
      <w:sz w:val="16"/>
      <w:szCs w:val="16"/>
    </w:rPr>
  </w:style>
  <w:style w:type="paragraph" w:styleId="ListParagraph">
    <w:name w:val="List Paragraph"/>
    <w:basedOn w:val="Normal"/>
    <w:uiPriority w:val="34"/>
    <w:qFormat/>
    <w:rsid w:val="00466B2C"/>
    <w:pPr>
      <w:ind w:left="720"/>
      <w:contextualSpacing/>
    </w:pPr>
  </w:style>
  <w:style w:type="character" w:styleId="Hyperlink">
    <w:name w:val="Hyperlink"/>
    <w:basedOn w:val="DefaultParagraphFont"/>
    <w:uiPriority w:val="99"/>
    <w:unhideWhenUsed/>
    <w:rsid w:val="00466B2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lc.org/files/docs/2007-rec-boating-economic-punch.pdf" TargetMode="External"/><Relationship Id="rId13" Type="http://schemas.openxmlformats.org/officeDocument/2006/relationships/hyperlink" Target="http://glc.org/files/docs/2007-rec-boating-economic-punch.pdf" TargetMode="External"/><Relationship Id="rId18" Type="http://schemas.openxmlformats.org/officeDocument/2006/relationships/hyperlink" Target="http://myfwc.com/media/1162723/About_Econ_BAFI_Summary.pdf"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glc.org/files/docs/2007-rec-boating-economic-punch.pdf" TargetMode="External"/><Relationship Id="rId17" Type="http://schemas.openxmlformats.org/officeDocument/2006/relationships/hyperlink" Target="http://www.glerl.noaa.gov/data/now/wlevels/dbd/"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glerl.noaa.gov/data/now/wlevels/dbd/" TargetMode="External"/><Relationship Id="rId20" Type="http://schemas.openxmlformats.org/officeDocument/2006/relationships/hyperlink" Target="mailto:gannis@tnc.org"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reatlakes-seaway.com/en/recreational/cruising-the-seaway/cruises_facts.htm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glc.org/files/docs/2007-rec-boating-economic-punch.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greatlakes-seaway.com/en/recreational/cruising-the-seaway/cruises_facts.html" TargetMode="External"/><Relationship Id="rId19" Type="http://schemas.openxmlformats.org/officeDocument/2006/relationships/hyperlink" Target="http://myfwc.com/media/1162723/About_Econ_BAFI_Summary.pdf"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glc.org/files/docs/2007-rec-boating-economic-punch.pdf" TargetMode="External"/><Relationship Id="rId14" Type="http://schemas.openxmlformats.org/officeDocument/2006/relationships/hyperlink" Target="http://glc.org/files/docs/2007-rec-boating-economic-punch.pdf" TargetMode="External"/><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7DE97FACED84FB130D881340FC786" ma:contentTypeVersion="1" ma:contentTypeDescription="Create a new document." ma:contentTypeScope="" ma:versionID="e69ec5516d474cd57b63716aa702f4c6">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5D86B11-3FEC-48FA-8A69-BBCBE838FAD3}"/>
</file>

<file path=customXml/itemProps2.xml><?xml version="1.0" encoding="utf-8"?>
<ds:datastoreItem xmlns:ds="http://schemas.openxmlformats.org/officeDocument/2006/customXml" ds:itemID="{FA8968D2-E940-444C-81E0-A7F2EF0ABEBA}"/>
</file>

<file path=customXml/itemProps3.xml><?xml version="1.0" encoding="utf-8"?>
<ds:datastoreItem xmlns:ds="http://schemas.openxmlformats.org/officeDocument/2006/customXml" ds:itemID="{958CD384-9852-4192-A1BD-A3508DBDE47D}"/>
</file>

<file path=docProps/app.xml><?xml version="1.0" encoding="utf-8"?>
<Properties xmlns="http://schemas.openxmlformats.org/officeDocument/2006/extended-properties" xmlns:vt="http://schemas.openxmlformats.org/officeDocument/2006/docPropsVTypes">
  <Template>Normal</Template>
  <TotalTime>8</TotalTime>
  <Pages>2</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Water_Access_Sites_fact_sheet_June2016</dc:title>
  <dc:creator>Corrie McKiernan</dc:creator>
  <cp:lastModifiedBy>Leann Heywood</cp:lastModifiedBy>
  <cp:revision>3</cp:revision>
  <dcterms:created xsi:type="dcterms:W3CDTF">2016-06-27T19:13:00Z</dcterms:created>
  <dcterms:modified xsi:type="dcterms:W3CDTF">2016-06-30T20:30:00Z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0x0101007447DE97FACED84FB130D881340FC786</vt:lpwstr>
  </property>
</Properties>
</file>