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EF" w:rsidRPr="00E64208" w:rsidRDefault="005940EF" w:rsidP="005940EF">
      <w:pPr>
        <w:pStyle w:val="NoSpacing"/>
        <w:pBdr>
          <w:bottom w:val="thinThickSmallGap" w:sz="18" w:space="1" w:color="1F497D" w:themeColor="text2"/>
        </w:pBdr>
        <w:rPr>
          <w:color w:val="1F497D" w:themeColor="text2"/>
          <w:sz w:val="44"/>
          <w:szCs w:val="44"/>
        </w:rPr>
      </w:pPr>
      <w:r w:rsidRPr="00E64208">
        <w:rPr>
          <w:color w:val="1F497D" w:themeColor="text2"/>
          <w:sz w:val="44"/>
          <w:szCs w:val="44"/>
        </w:rPr>
        <w:t>Great Lakes Project</w:t>
      </w:r>
    </w:p>
    <w:p w:rsidR="005940EF" w:rsidRPr="00E64208" w:rsidRDefault="005940EF" w:rsidP="005940EF">
      <w:pPr>
        <w:pStyle w:val="NoSpacing"/>
        <w:pBdr>
          <w:bottom w:val="thinThickSmallGap" w:sz="18" w:space="1" w:color="1F497D" w:themeColor="text2"/>
        </w:pBdr>
        <w:rPr>
          <w:color w:val="1F497D" w:themeColor="text2"/>
          <w:sz w:val="44"/>
          <w:szCs w:val="44"/>
        </w:rPr>
      </w:pPr>
      <w:r w:rsidRPr="00E64208">
        <w:rPr>
          <w:color w:val="1F497D" w:themeColor="text2"/>
          <w:sz w:val="44"/>
          <w:szCs w:val="44"/>
        </w:rPr>
        <w:t>Measures Peer Review Workshop</w:t>
      </w:r>
    </w:p>
    <w:p w:rsidR="005940EF" w:rsidRPr="00E64208" w:rsidRDefault="005940EF" w:rsidP="005940EF">
      <w:pPr>
        <w:pStyle w:val="NoSpacing"/>
        <w:rPr>
          <w:b/>
          <w:sz w:val="24"/>
          <w:szCs w:val="28"/>
        </w:rPr>
      </w:pPr>
      <w:r w:rsidRPr="00E64208">
        <w:rPr>
          <w:b/>
          <w:sz w:val="24"/>
          <w:szCs w:val="28"/>
        </w:rPr>
        <w:t>Sept. 21-23</w:t>
      </w:r>
      <w:r>
        <w:rPr>
          <w:b/>
          <w:sz w:val="24"/>
          <w:szCs w:val="28"/>
        </w:rPr>
        <w:t>, 2011</w:t>
      </w:r>
    </w:p>
    <w:p w:rsidR="005940EF" w:rsidRDefault="005940EF" w:rsidP="005940EF">
      <w:pPr>
        <w:pStyle w:val="NoSpacing"/>
        <w:rPr>
          <w:b/>
          <w:bCs/>
          <w:iCs/>
          <w:sz w:val="24"/>
          <w:szCs w:val="28"/>
        </w:rPr>
      </w:pPr>
      <w:r w:rsidRPr="00E64208">
        <w:rPr>
          <w:b/>
          <w:bCs/>
          <w:iCs/>
          <w:sz w:val="24"/>
          <w:szCs w:val="28"/>
        </w:rPr>
        <w:t>The Nature Conservancy, Michigan Field Office</w:t>
      </w:r>
    </w:p>
    <w:p w:rsidR="005940EF" w:rsidRPr="00E64208" w:rsidRDefault="005940EF" w:rsidP="005940EF">
      <w:pPr>
        <w:pStyle w:val="NoSpacing"/>
        <w:rPr>
          <w:b/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>101 E. Grand River Ave.</w:t>
      </w:r>
    </w:p>
    <w:p w:rsidR="005940EF" w:rsidRDefault="005940EF" w:rsidP="005940EF">
      <w:pPr>
        <w:pStyle w:val="NoSpacing"/>
        <w:rPr>
          <w:b/>
          <w:bCs/>
          <w:iCs/>
          <w:sz w:val="24"/>
          <w:szCs w:val="28"/>
        </w:rPr>
      </w:pPr>
      <w:r w:rsidRPr="00E64208">
        <w:rPr>
          <w:b/>
          <w:bCs/>
          <w:iCs/>
          <w:sz w:val="24"/>
          <w:szCs w:val="28"/>
        </w:rPr>
        <w:t>Lansing, MI</w:t>
      </w:r>
      <w:r>
        <w:rPr>
          <w:b/>
          <w:bCs/>
          <w:iCs/>
          <w:sz w:val="24"/>
          <w:szCs w:val="28"/>
        </w:rPr>
        <w:t xml:space="preserve"> 48906</w:t>
      </w:r>
    </w:p>
    <w:p w:rsidR="005940EF" w:rsidRPr="00E64208" w:rsidRDefault="005940EF" w:rsidP="005940EF">
      <w:pPr>
        <w:pStyle w:val="NoSpacing"/>
        <w:rPr>
          <w:b/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>General office number: (517) 316-0300</w:t>
      </w:r>
    </w:p>
    <w:p w:rsidR="005940EF" w:rsidRPr="00E64208" w:rsidRDefault="005940EF" w:rsidP="005940EF">
      <w:pPr>
        <w:pStyle w:val="NoSpacing"/>
      </w:pPr>
    </w:p>
    <w:p w:rsidR="005940EF" w:rsidRPr="00E64208" w:rsidRDefault="005940EF" w:rsidP="005940EF">
      <w:pPr>
        <w:pStyle w:val="NoSpacing"/>
        <w:rPr>
          <w:b/>
        </w:rPr>
      </w:pPr>
      <w:r w:rsidRPr="00E64208">
        <w:rPr>
          <w:b/>
          <w:i/>
          <w:sz w:val="28"/>
        </w:rPr>
        <w:t>Desired Outcomes</w:t>
      </w:r>
      <w:r w:rsidRPr="00E64208">
        <w:rPr>
          <w:b/>
        </w:rPr>
        <w:t>:</w:t>
      </w:r>
    </w:p>
    <w:p w:rsidR="005940EF" w:rsidRPr="00E64208" w:rsidRDefault="005940EF" w:rsidP="005940EF">
      <w:pPr>
        <w:pStyle w:val="NoSpacing"/>
        <w:numPr>
          <w:ilvl w:val="0"/>
          <w:numId w:val="1"/>
        </w:numPr>
        <w:spacing w:after="120"/>
        <w:jc w:val="both"/>
      </w:pPr>
      <w:r w:rsidRPr="00E64208">
        <w:t xml:space="preserve">Each strategy team will present </w:t>
      </w:r>
      <w:r>
        <w:t xml:space="preserve">and solicit peer review </w:t>
      </w:r>
      <w:r w:rsidRPr="00E64208">
        <w:t xml:space="preserve">the key components of their </w:t>
      </w:r>
      <w:r>
        <w:t xml:space="preserve">strategic theme </w:t>
      </w:r>
      <w:r w:rsidRPr="00E64208">
        <w:t xml:space="preserve">business plan, </w:t>
      </w:r>
      <w:proofErr w:type="spellStart"/>
      <w:r w:rsidRPr="00E64208">
        <w:t>eg</w:t>
      </w:r>
      <w:proofErr w:type="spellEnd"/>
      <w:r w:rsidRPr="00E64208">
        <w:t xml:space="preserve">. </w:t>
      </w:r>
      <w:proofErr w:type="gramStart"/>
      <w:r>
        <w:t>theory</w:t>
      </w:r>
      <w:proofErr w:type="gramEnd"/>
      <w:r>
        <w:t xml:space="preserve"> of change, </w:t>
      </w:r>
      <w:r w:rsidRPr="00E64208">
        <w:t>2-4</w:t>
      </w:r>
      <w:r>
        <w:t xml:space="preserve"> peer-reviewed objectives and strategies</w:t>
      </w:r>
      <w:r w:rsidRPr="00E64208">
        <w:t>, with clear results c</w:t>
      </w:r>
      <w:r>
        <w:t>hains/logic frameworks</w:t>
      </w:r>
      <w:r w:rsidRPr="00E64208">
        <w:t>, long-term outcomes, and identified measures, which are complete enough for implementation.</w:t>
      </w:r>
    </w:p>
    <w:p w:rsidR="005940EF" w:rsidRPr="00E64208" w:rsidRDefault="005940EF" w:rsidP="005940EF">
      <w:pPr>
        <w:pStyle w:val="NoSpacing"/>
        <w:numPr>
          <w:ilvl w:val="0"/>
          <w:numId w:val="1"/>
        </w:numPr>
        <w:spacing w:after="120"/>
        <w:jc w:val="both"/>
      </w:pPr>
      <w:r w:rsidRPr="00E64208">
        <w:t>Strategy teams and managers will be able to evaluate and communicate: (1) the plan for each revie</w:t>
      </w:r>
      <w:r>
        <w:t>wed objective</w:t>
      </w:r>
      <w:r w:rsidRPr="00E64208">
        <w:t>, (2) the identified opportunities and risks/uncertain</w:t>
      </w:r>
      <w:r>
        <w:t xml:space="preserve">ties for each; and (3) the </w:t>
      </w:r>
      <w:r w:rsidRPr="00E64208">
        <w:t xml:space="preserve">steps required for implementation. </w:t>
      </w:r>
    </w:p>
    <w:p w:rsidR="005940EF" w:rsidRPr="00E64208" w:rsidRDefault="005940EF" w:rsidP="005940EF">
      <w:pPr>
        <w:pStyle w:val="NoSpacing"/>
        <w:numPr>
          <w:ilvl w:val="0"/>
          <w:numId w:val="1"/>
        </w:numPr>
        <w:spacing w:after="120"/>
        <w:jc w:val="both"/>
      </w:pPr>
      <w:r w:rsidRPr="00E64208">
        <w:t>Understanding of the major obstacles to im</w:t>
      </w:r>
      <w:r>
        <w:t xml:space="preserve">plementing the strategies, measures and monitoring plan </w:t>
      </w:r>
      <w:r w:rsidRPr="00E64208">
        <w:t>to achieve long-term objectives, and any opportunities for creating enabling conditions to improve the situation.</w:t>
      </w:r>
    </w:p>
    <w:p w:rsidR="005940EF" w:rsidRPr="00E64208" w:rsidRDefault="005940EF" w:rsidP="005940EF">
      <w:pPr>
        <w:pStyle w:val="NoSpacing"/>
        <w:spacing w:after="120"/>
        <w:jc w:val="center"/>
        <w:rPr>
          <w:b/>
          <w:sz w:val="28"/>
          <w:szCs w:val="28"/>
        </w:rPr>
      </w:pPr>
      <w:r w:rsidRPr="00E64208">
        <w:rPr>
          <w:b/>
          <w:sz w:val="28"/>
          <w:szCs w:val="28"/>
        </w:rPr>
        <w:t>AGENDA</w:t>
      </w:r>
    </w:p>
    <w:p w:rsidR="005940EF" w:rsidRPr="00E64208" w:rsidRDefault="005940EF" w:rsidP="005940EF">
      <w:pPr>
        <w:pStyle w:val="NoSpacing"/>
      </w:pPr>
    </w:p>
    <w:p w:rsidR="005940EF" w:rsidRPr="00E64208" w:rsidRDefault="005940EF" w:rsidP="005940EF">
      <w:pPr>
        <w:pStyle w:val="NoSpacing"/>
        <w:rPr>
          <w:b/>
          <w:i/>
          <w:sz w:val="28"/>
        </w:rPr>
      </w:pPr>
      <w:r w:rsidRPr="00E64208">
        <w:rPr>
          <w:b/>
          <w:i/>
          <w:sz w:val="28"/>
        </w:rPr>
        <w:t>Wednesday, September 21, 2011</w:t>
      </w:r>
    </w:p>
    <w:tbl>
      <w:tblPr>
        <w:tblStyle w:val="TableGrid"/>
        <w:tblW w:w="10908" w:type="dxa"/>
        <w:tblLook w:val="04A0"/>
      </w:tblPr>
      <w:tblGrid>
        <w:gridCol w:w="1458"/>
        <w:gridCol w:w="9450"/>
      </w:tblGrid>
      <w:tr w:rsidR="005940EF" w:rsidRPr="00E64208" w:rsidTr="00A0475C">
        <w:tc>
          <w:tcPr>
            <w:tcW w:w="1458" w:type="dxa"/>
            <w:shd w:val="clear" w:color="auto" w:fill="92D050"/>
          </w:tcPr>
          <w:p w:rsidR="005940EF" w:rsidRPr="00E64208" w:rsidRDefault="005940EF" w:rsidP="00A0475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50" w:type="dxa"/>
            <w:shd w:val="clear" w:color="auto" w:fill="92D050"/>
          </w:tcPr>
          <w:p w:rsidR="005940EF" w:rsidRPr="00E64208" w:rsidRDefault="005940EF" w:rsidP="00A0475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Topic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12:00pm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L</w:t>
            </w:r>
            <w:r>
              <w:t>unch (provided at MIFO)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12:30pm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Welcome- R</w:t>
            </w:r>
            <w:r w:rsidRPr="00E64208">
              <w:t xml:space="preserve">eview desired outcomes </w:t>
            </w:r>
            <w:r>
              <w:t xml:space="preserve">and ground rules </w:t>
            </w:r>
            <w:r w:rsidRPr="00E64208">
              <w:t>for meeting, introdu</w:t>
            </w:r>
            <w:r>
              <w:t>ce teams.</w:t>
            </w:r>
          </w:p>
          <w:p w:rsidR="005940EF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Andy Dickerson, Facilit</w:t>
            </w:r>
            <w:r w:rsidRPr="008A6EEC">
              <w:rPr>
                <w:i/>
                <w:sz w:val="20"/>
                <w:szCs w:val="20"/>
              </w:rPr>
              <w:t>ator, to lead overvie</w:t>
            </w:r>
            <w:r>
              <w:rPr>
                <w:i/>
                <w:sz w:val="20"/>
                <w:szCs w:val="20"/>
              </w:rPr>
              <w:t>w, ground rules, and introductions.</w:t>
            </w:r>
          </w:p>
          <w:p w:rsidR="005940EF" w:rsidRPr="008A6EEC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 xml:space="preserve">Denny McGrath, Manager of the Great Lakes Project, </w:t>
            </w:r>
            <w:r>
              <w:rPr>
                <w:i/>
                <w:sz w:val="20"/>
                <w:szCs w:val="20"/>
              </w:rPr>
              <w:t>overview of business planning process, measures and the day’s work.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1:30pm</w:t>
            </w:r>
          </w:p>
        </w:tc>
        <w:tc>
          <w:tcPr>
            <w:tcW w:w="9450" w:type="dxa"/>
          </w:tcPr>
          <w:p w:rsidR="005940EF" w:rsidRPr="00E64208" w:rsidRDefault="005940EF" w:rsidP="00A0475C">
            <w:r>
              <w:t>Northern Forests Overview Presentation</w:t>
            </w:r>
          </w:p>
          <w:p w:rsidR="005940EF" w:rsidRDefault="005940EF" w:rsidP="00A0475C">
            <w:r w:rsidRPr="00E64208">
              <w:t>(20 minutes for strategy presentation, 10 for clarifying questions)</w:t>
            </w:r>
          </w:p>
          <w:p w:rsidR="005940EF" w:rsidRPr="008A6EEC" w:rsidRDefault="005940EF" w:rsidP="00A0475C">
            <w:pPr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>Team leads: Tina Hall, Director of Conservation Programs, The Nature Conservancy in Michigan a</w:t>
            </w:r>
            <w:r>
              <w:rPr>
                <w:i/>
                <w:sz w:val="20"/>
                <w:szCs w:val="20"/>
              </w:rPr>
              <w:t>nd Matt Dallman, Director of Conservation</w:t>
            </w:r>
            <w:r w:rsidRPr="008A6EEC">
              <w:rPr>
                <w:i/>
                <w:sz w:val="20"/>
                <w:szCs w:val="20"/>
              </w:rPr>
              <w:t>, The Nature Conservancy in Wisconsin</w:t>
            </w:r>
          </w:p>
          <w:p w:rsidR="005940EF" w:rsidRPr="00492468" w:rsidRDefault="005940EF" w:rsidP="00A0475C">
            <w:pPr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2:00pm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>
              <w:t>Forests</w:t>
            </w:r>
            <w:r w:rsidRPr="00E64208">
              <w:t xml:space="preserve"> Peer Review</w:t>
            </w:r>
          </w:p>
          <w:p w:rsidR="005940EF" w:rsidRPr="00492468" w:rsidRDefault="005940EF" w:rsidP="00A0475C">
            <w:pPr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3</w:t>
            </w:r>
            <w:r>
              <w:t>:00</w:t>
            </w:r>
            <w:r w:rsidRPr="00E64208">
              <w:t>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Break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3:20pm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Watershed-Ag/Altered Hydrology Overview Presentation</w:t>
            </w:r>
          </w:p>
          <w:p w:rsidR="005940EF" w:rsidRPr="008A6EEC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>Team lead: John Legge, Conservation Director, The Nature Conservancy in Michigan</w:t>
            </w:r>
          </w:p>
          <w:p w:rsidR="005940EF" w:rsidRDefault="005940EF" w:rsidP="00A0475C">
            <w:r w:rsidRPr="00E64208">
              <w:t>(20 minutes for strategy presentation, 10 for clarifying questions)</w:t>
            </w:r>
          </w:p>
          <w:p w:rsidR="005940EF" w:rsidRPr="00492468" w:rsidRDefault="005940EF" w:rsidP="00A0475C">
            <w:pPr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3:50 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Watershed-Ag/Altered Hydrology</w:t>
            </w:r>
            <w:r w:rsidRPr="00E64208">
              <w:rPr>
                <w:color w:val="000000" w:themeColor="text1"/>
              </w:rPr>
              <w:t xml:space="preserve"> Peer Review</w:t>
            </w:r>
          </w:p>
          <w:p w:rsidR="005940EF" w:rsidRPr="00492468" w:rsidRDefault="005940EF" w:rsidP="00A0475C">
            <w:pPr>
              <w:pStyle w:val="NoSpacing"/>
              <w:rPr>
                <w:i/>
                <w:color w:val="000000" w:themeColor="text1"/>
                <w:sz w:val="20"/>
                <w:szCs w:val="20"/>
              </w:rPr>
            </w:pPr>
            <w:r w:rsidRPr="00492468">
              <w:rPr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color w:val="000000" w:themeColor="text1"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color w:val="000000" w:themeColor="text1"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4:50pm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Break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5:00pm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Wrap –up on Day</w:t>
            </w:r>
          </w:p>
          <w:p w:rsidR="005940EF" w:rsidRPr="00D81329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D81329">
              <w:rPr>
                <w:i/>
                <w:sz w:val="20"/>
                <w:szCs w:val="20"/>
              </w:rPr>
              <w:t>Andy Dickerson to lead, what we learned, what we can improve upon in the workshop.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5:30pm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Adjourn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t>6:3</w:t>
            </w:r>
            <w:r w:rsidRPr="00E64208">
              <w:t>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 w:rsidRPr="00E64208">
              <w:t xml:space="preserve">Dinner </w:t>
            </w:r>
          </w:p>
          <w:p w:rsidR="005940EF" w:rsidRPr="007A7E85" w:rsidRDefault="005940EF" w:rsidP="00A0475C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7A7E85">
              <w:rPr>
                <w:rFonts w:cstheme="minorHAnsi"/>
                <w:i/>
                <w:sz w:val="20"/>
                <w:szCs w:val="20"/>
              </w:rPr>
              <w:t>P</w:t>
            </w:r>
            <w:r>
              <w:rPr>
                <w:rFonts w:cstheme="minorHAnsi"/>
                <w:i/>
                <w:sz w:val="20"/>
                <w:szCs w:val="20"/>
              </w:rPr>
              <w:t>F</w:t>
            </w:r>
            <w:r w:rsidRPr="007A7E85">
              <w:rPr>
                <w:rFonts w:cstheme="minorHAnsi"/>
                <w:i/>
                <w:sz w:val="20"/>
                <w:szCs w:val="20"/>
              </w:rPr>
              <w:t xml:space="preserve"> Chang’s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7A7E85">
              <w:rPr>
                <w:rFonts w:cstheme="minorHAnsi"/>
                <w:i/>
                <w:sz w:val="20"/>
                <w:szCs w:val="20"/>
              </w:rPr>
              <w:t xml:space="preserve"> 2425 Lake Lansing Rd.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7A7E85">
              <w:rPr>
                <w:rFonts w:cstheme="minorHAnsi"/>
                <w:i/>
                <w:sz w:val="20"/>
                <w:szCs w:val="20"/>
              </w:rPr>
              <w:t>Eastwood Town Center, Lansing, MI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7A7E85">
              <w:rPr>
                <w:rFonts w:cstheme="minorHAnsi"/>
                <w:i/>
                <w:sz w:val="20"/>
                <w:szCs w:val="20"/>
              </w:rPr>
              <w:t xml:space="preserve"> 48912</w:t>
            </w:r>
            <w:r>
              <w:rPr>
                <w:rFonts w:cstheme="minorHAnsi"/>
                <w:i/>
                <w:sz w:val="20"/>
                <w:szCs w:val="20"/>
              </w:rPr>
              <w:t xml:space="preserve">,  </w:t>
            </w:r>
            <w:r w:rsidRPr="007A7E85">
              <w:rPr>
                <w:rFonts w:cstheme="minorHAnsi"/>
                <w:i/>
                <w:sz w:val="20"/>
                <w:szCs w:val="20"/>
              </w:rPr>
              <w:t>(517) 267-3833</w:t>
            </w:r>
          </w:p>
        </w:tc>
      </w:tr>
    </w:tbl>
    <w:p w:rsidR="005940EF" w:rsidRPr="00E64208" w:rsidRDefault="005940EF" w:rsidP="005940EF">
      <w:pPr>
        <w:pStyle w:val="NoSpacing"/>
      </w:pPr>
    </w:p>
    <w:p w:rsidR="005940EF" w:rsidRPr="00E64208" w:rsidRDefault="005940EF" w:rsidP="005940EF">
      <w:pPr>
        <w:pStyle w:val="NoSpacing"/>
        <w:rPr>
          <w:b/>
          <w:i/>
          <w:sz w:val="28"/>
        </w:rPr>
      </w:pPr>
      <w:r w:rsidRPr="00E64208">
        <w:rPr>
          <w:b/>
          <w:i/>
          <w:sz w:val="28"/>
        </w:rPr>
        <w:t>Thursday, September 22, 2011</w:t>
      </w:r>
    </w:p>
    <w:tbl>
      <w:tblPr>
        <w:tblStyle w:val="TableGrid"/>
        <w:tblW w:w="0" w:type="auto"/>
        <w:tblLook w:val="04A0"/>
      </w:tblPr>
      <w:tblGrid>
        <w:gridCol w:w="1458"/>
        <w:gridCol w:w="9450"/>
      </w:tblGrid>
      <w:tr w:rsidR="005940EF" w:rsidRPr="00E64208" w:rsidTr="00A0475C">
        <w:tc>
          <w:tcPr>
            <w:tcW w:w="1458" w:type="dxa"/>
            <w:shd w:val="clear" w:color="auto" w:fill="92D050"/>
          </w:tcPr>
          <w:p w:rsidR="005940EF" w:rsidRPr="00E64208" w:rsidRDefault="005940EF" w:rsidP="00A0475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50" w:type="dxa"/>
            <w:shd w:val="clear" w:color="auto" w:fill="92D050"/>
          </w:tcPr>
          <w:p w:rsidR="005940EF" w:rsidRPr="00E64208" w:rsidRDefault="005940EF" w:rsidP="00A0475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Topic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8:00am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Break</w:t>
            </w:r>
            <w:r>
              <w:t>fast on your own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9:00am</w:t>
            </w:r>
          </w:p>
        </w:tc>
        <w:tc>
          <w:tcPr>
            <w:tcW w:w="9450" w:type="dxa"/>
          </w:tcPr>
          <w:p w:rsidR="005940EF" w:rsidRDefault="005940EF" w:rsidP="00A0475C">
            <w:r>
              <w:t>Watershed Connectivity Overview P</w:t>
            </w:r>
            <w:r w:rsidRPr="00E64208">
              <w:t>resentation</w:t>
            </w:r>
          </w:p>
          <w:p w:rsidR="005940EF" w:rsidRPr="008A6EEC" w:rsidRDefault="005940EF" w:rsidP="00A0475C">
            <w:pPr>
              <w:rPr>
                <w:i/>
                <w:sz w:val="20"/>
                <w:szCs w:val="20"/>
              </w:rPr>
            </w:pPr>
            <w:r w:rsidRPr="008A6EEC">
              <w:rPr>
                <w:i/>
                <w:sz w:val="20"/>
                <w:szCs w:val="20"/>
              </w:rPr>
              <w:t>Team lead: Rebecca Smith, Assistant State Director, The Nature Conservancy in Wisconsin</w:t>
            </w:r>
          </w:p>
          <w:p w:rsidR="005940EF" w:rsidRDefault="005940EF" w:rsidP="00A0475C">
            <w:r w:rsidRPr="00E64208">
              <w:t>(20 minutes for presentation, 10 for clarifying questions)</w:t>
            </w:r>
          </w:p>
          <w:p w:rsidR="005940EF" w:rsidRPr="00492468" w:rsidRDefault="005940EF" w:rsidP="00A047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MFrancis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492468">
              <w:rPr>
                <w:i/>
                <w:sz w:val="20"/>
                <w:szCs w:val="20"/>
              </w:rPr>
              <w:t>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9:30am</w:t>
            </w:r>
          </w:p>
        </w:tc>
        <w:tc>
          <w:tcPr>
            <w:tcW w:w="9450" w:type="dxa"/>
          </w:tcPr>
          <w:p w:rsidR="005940EF" w:rsidRDefault="005940EF" w:rsidP="00A0475C">
            <w:r>
              <w:t>Watershed Connectivity</w:t>
            </w:r>
            <w:r w:rsidRPr="00E64208">
              <w:t xml:space="preserve"> Peer Review</w:t>
            </w:r>
          </w:p>
          <w:p w:rsidR="005940EF" w:rsidRPr="00492468" w:rsidRDefault="005940EF" w:rsidP="00A047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MFrancis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10:30am</w:t>
            </w:r>
          </w:p>
        </w:tc>
        <w:tc>
          <w:tcPr>
            <w:tcW w:w="9450" w:type="dxa"/>
          </w:tcPr>
          <w:p w:rsidR="005940EF" w:rsidRPr="00E64208" w:rsidRDefault="005940EF" w:rsidP="00A0475C">
            <w:r w:rsidRPr="00E64208">
              <w:t>Break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10:50am</w:t>
            </w:r>
          </w:p>
        </w:tc>
        <w:tc>
          <w:tcPr>
            <w:tcW w:w="9450" w:type="dxa"/>
          </w:tcPr>
          <w:p w:rsidR="005940EF" w:rsidRDefault="005940EF" w:rsidP="00A0475C">
            <w:r>
              <w:t>Coastal O</w:t>
            </w:r>
            <w:r w:rsidRPr="00E64208">
              <w:t xml:space="preserve">verview </w:t>
            </w:r>
            <w:r>
              <w:t>P</w:t>
            </w:r>
            <w:r w:rsidRPr="00E64208">
              <w:t>resentation</w:t>
            </w:r>
          </w:p>
          <w:p w:rsidR="005940EF" w:rsidRPr="00D81329" w:rsidRDefault="005940EF" w:rsidP="00A0475C">
            <w:pPr>
              <w:rPr>
                <w:i/>
                <w:sz w:val="20"/>
                <w:szCs w:val="20"/>
              </w:rPr>
            </w:pPr>
            <w:r w:rsidRPr="00D81329">
              <w:rPr>
                <w:i/>
                <w:sz w:val="20"/>
                <w:szCs w:val="20"/>
              </w:rPr>
              <w:t>Team lead: Rachael Franks-Taylor, Director of Coastal Conservation, The Nature Conservancy in Michigan</w:t>
            </w:r>
          </w:p>
          <w:p w:rsidR="005940EF" w:rsidRPr="00E64208" w:rsidRDefault="005940EF" w:rsidP="00A0475C">
            <w:r w:rsidRPr="00E64208">
              <w:t>(20 minutes for presentation, 10 for clarifying questions)</w:t>
            </w:r>
          </w:p>
          <w:p w:rsidR="005940EF" w:rsidRPr="00492468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11:20am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Coastal Peer Review</w:t>
            </w:r>
          </w:p>
          <w:p w:rsidR="005940EF" w:rsidRPr="00492468" w:rsidRDefault="005940EF" w:rsidP="00A0475C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LHeywood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12:20pm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>
              <w:t>Lunch (provided at MIFO) &amp; river walk (weather permitting)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1:30pm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Food Web Overview Presentation</w:t>
            </w:r>
          </w:p>
          <w:p w:rsidR="005940EF" w:rsidRPr="0001412C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Team lead: David Klein, Senior Field Representative, The Nature Conservancy in Central and Western New York</w:t>
            </w:r>
          </w:p>
          <w:p w:rsidR="005940EF" w:rsidRPr="00E64208" w:rsidRDefault="005940EF" w:rsidP="00A0475C">
            <w:r w:rsidRPr="00E64208">
              <w:t>(20 minutes for presentation, 10 for clarifying questions)</w:t>
            </w:r>
          </w:p>
          <w:p w:rsidR="005940EF" w:rsidRPr="00492468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2:00pm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Food Web</w:t>
            </w:r>
            <w:r w:rsidRPr="00E64208">
              <w:t xml:space="preserve"> Peer Review</w:t>
            </w:r>
          </w:p>
          <w:p w:rsidR="005940EF" w:rsidRPr="00492468" w:rsidRDefault="005940EF" w:rsidP="00A0475C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3:00pm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Break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3:20pm</w:t>
            </w:r>
          </w:p>
        </w:tc>
        <w:tc>
          <w:tcPr>
            <w:tcW w:w="9450" w:type="dxa"/>
          </w:tcPr>
          <w:p w:rsidR="005940EF" w:rsidRDefault="005940EF" w:rsidP="00A0475C">
            <w:r>
              <w:t>Plenary Discussion- Preparing for the Measures Summit</w:t>
            </w:r>
          </w:p>
          <w:p w:rsidR="005940EF" w:rsidRPr="0001412C" w:rsidRDefault="005940EF" w:rsidP="00A0475C">
            <w:pPr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Margaret Francis, Project Manager, The Nature Conservancy, to lead.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t>4:20pm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>
              <w:t>Break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t>4:3</w:t>
            </w:r>
            <w:r w:rsidRPr="00E64208">
              <w:t>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>
              <w:t>Wrap-up on Day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5:30pm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Adjourn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t>6:3</w:t>
            </w:r>
            <w:r w:rsidRPr="00E64208">
              <w:t>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 w:rsidRPr="00E64208">
              <w:t>Dinner</w:t>
            </w:r>
            <w:r>
              <w:t xml:space="preserve"> (Outdoor picnic provided, weather permitting)</w:t>
            </w:r>
          </w:p>
          <w:p w:rsidR="005940EF" w:rsidRDefault="005940EF" w:rsidP="00A0475C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11C7A">
              <w:rPr>
                <w:i/>
                <w:sz w:val="20"/>
                <w:szCs w:val="20"/>
              </w:rPr>
              <w:t>Granger Meadows Par</w:t>
            </w:r>
            <w:r>
              <w:rPr>
                <w:i/>
                <w:sz w:val="20"/>
                <w:szCs w:val="20"/>
              </w:rPr>
              <w:t xml:space="preserve">k, </w:t>
            </w:r>
            <w:r>
              <w:rPr>
                <w:rFonts w:cstheme="minorHAnsi"/>
                <w:i/>
                <w:sz w:val="20"/>
                <w:szCs w:val="20"/>
              </w:rPr>
              <w:t xml:space="preserve">1745 Granger Meadows Lane, </w:t>
            </w:r>
            <w:r w:rsidRPr="007A7E85">
              <w:rPr>
                <w:rFonts w:cstheme="minorHAnsi"/>
                <w:i/>
                <w:sz w:val="20"/>
                <w:szCs w:val="20"/>
              </w:rPr>
              <w:t>Lansing, MI 48906</w:t>
            </w:r>
          </w:p>
          <w:p w:rsidR="005940EF" w:rsidRDefault="005940EF" w:rsidP="00A0475C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361BCE">
              <w:rPr>
                <w:rFonts w:cstheme="minorHAnsi"/>
                <w:i/>
                <w:sz w:val="20"/>
                <w:szCs w:val="20"/>
              </w:rPr>
              <w:t xml:space="preserve">**Alternate location in case of inclement weather: </w:t>
            </w:r>
          </w:p>
          <w:p w:rsidR="005940EF" w:rsidRPr="00361BCE" w:rsidRDefault="005940EF" w:rsidP="00A0475C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361BCE">
              <w:rPr>
                <w:rFonts w:cstheme="minorHAnsi"/>
                <w:i/>
                <w:sz w:val="20"/>
                <w:szCs w:val="20"/>
              </w:rPr>
              <w:t xml:space="preserve">Spartan Hall of Fame Café, </w:t>
            </w:r>
            <w:r>
              <w:rPr>
                <w:rFonts w:cstheme="minorHAnsi"/>
                <w:i/>
                <w:sz w:val="20"/>
                <w:szCs w:val="20"/>
              </w:rPr>
              <w:t xml:space="preserve">1601 West Lake Lansing Road, </w:t>
            </w:r>
            <w:r w:rsidRPr="00361BCE">
              <w:rPr>
                <w:rFonts w:cstheme="minorHAnsi"/>
                <w:i/>
                <w:sz w:val="20"/>
                <w:szCs w:val="20"/>
              </w:rPr>
              <w:t>East Lansing, MI 48823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361BCE">
              <w:rPr>
                <w:rFonts w:cstheme="minorHAnsi"/>
                <w:i/>
                <w:sz w:val="20"/>
                <w:szCs w:val="20"/>
              </w:rPr>
              <w:t>(517) 337-4680</w:t>
            </w:r>
          </w:p>
        </w:tc>
      </w:tr>
    </w:tbl>
    <w:p w:rsidR="005940EF" w:rsidRPr="00E64208" w:rsidRDefault="005940EF" w:rsidP="005940EF">
      <w:pPr>
        <w:pStyle w:val="NoSpacing"/>
      </w:pPr>
    </w:p>
    <w:p w:rsidR="005940EF" w:rsidRPr="00E64208" w:rsidRDefault="005940EF" w:rsidP="005940EF">
      <w:pPr>
        <w:pStyle w:val="NoSpacing"/>
      </w:pPr>
    </w:p>
    <w:p w:rsidR="005940EF" w:rsidRPr="00E64208" w:rsidRDefault="005940EF" w:rsidP="005940EF">
      <w:pPr>
        <w:pStyle w:val="NoSpacing"/>
        <w:rPr>
          <w:b/>
          <w:i/>
          <w:sz w:val="28"/>
        </w:rPr>
      </w:pPr>
      <w:r w:rsidRPr="00E64208">
        <w:rPr>
          <w:b/>
          <w:i/>
          <w:sz w:val="28"/>
        </w:rPr>
        <w:t>Friday, September 23, 2011</w:t>
      </w:r>
    </w:p>
    <w:tbl>
      <w:tblPr>
        <w:tblStyle w:val="TableGrid"/>
        <w:tblW w:w="0" w:type="auto"/>
        <w:tblLook w:val="04A0"/>
      </w:tblPr>
      <w:tblGrid>
        <w:gridCol w:w="1458"/>
        <w:gridCol w:w="9450"/>
      </w:tblGrid>
      <w:tr w:rsidR="005940EF" w:rsidRPr="00E64208" w:rsidTr="00A0475C">
        <w:tc>
          <w:tcPr>
            <w:tcW w:w="1458" w:type="dxa"/>
            <w:shd w:val="clear" w:color="auto" w:fill="92D050"/>
          </w:tcPr>
          <w:p w:rsidR="005940EF" w:rsidRPr="00E64208" w:rsidRDefault="005940EF" w:rsidP="00A0475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50" w:type="dxa"/>
            <w:shd w:val="clear" w:color="auto" w:fill="92D050"/>
          </w:tcPr>
          <w:p w:rsidR="005940EF" w:rsidRPr="00E64208" w:rsidRDefault="005940EF" w:rsidP="00A0475C">
            <w:pPr>
              <w:pStyle w:val="NoSpacing"/>
              <w:rPr>
                <w:b/>
                <w:sz w:val="24"/>
                <w:szCs w:val="24"/>
              </w:rPr>
            </w:pPr>
            <w:r w:rsidRPr="00E64208">
              <w:rPr>
                <w:b/>
                <w:sz w:val="24"/>
                <w:szCs w:val="24"/>
              </w:rPr>
              <w:t>Topic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8:00am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Breakfast</w:t>
            </w:r>
            <w:r>
              <w:t xml:space="preserve"> on your own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9:00am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Climate Change Adaptation Overview P</w:t>
            </w:r>
            <w:r w:rsidRPr="00E64208">
              <w:t>resentation</w:t>
            </w:r>
          </w:p>
          <w:p w:rsidR="005940EF" w:rsidRPr="0001412C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Team Lead: Patrick Doran, Director of Science, The Nature Conservancy in Michigan</w:t>
            </w:r>
          </w:p>
          <w:p w:rsidR="005940EF" w:rsidRPr="00E64208" w:rsidRDefault="005940EF" w:rsidP="00A0475C">
            <w:r w:rsidRPr="00E64208">
              <w:t>(20 minutes for presentation, 10 for clarifying questions)</w:t>
            </w:r>
          </w:p>
          <w:p w:rsidR="005940EF" w:rsidRPr="00492468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9:30am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 w:rsidRPr="00E64208">
              <w:t>Climate Change Adaptation Peer Review</w:t>
            </w:r>
          </w:p>
          <w:p w:rsidR="005940EF" w:rsidRPr="00492468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RHagerman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10:30am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Break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 w:rsidRPr="00E64208">
              <w:t>10:50am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Aquatic Invasive Species Overview Presentation</w:t>
            </w:r>
          </w:p>
          <w:p w:rsidR="005940EF" w:rsidRPr="0001412C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01412C">
              <w:rPr>
                <w:i/>
                <w:sz w:val="20"/>
                <w:szCs w:val="20"/>
              </w:rPr>
              <w:t>Team Lead: Lindsay Chadderton, Aquatic Invasive Species Director, The Nature Conservancy in Michigan (via WebEx)</w:t>
            </w:r>
          </w:p>
          <w:p w:rsidR="005940EF" w:rsidRPr="00E64208" w:rsidRDefault="005940EF" w:rsidP="00A0475C">
            <w:r w:rsidRPr="00E64208">
              <w:t>(20 minutes for presentation, 10 for clarifying questions)</w:t>
            </w:r>
          </w:p>
          <w:p w:rsidR="005940EF" w:rsidRPr="00492468" w:rsidRDefault="005940EF" w:rsidP="00A0475C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lastRenderedPageBreak/>
              <w:t>11:10am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Aquatic Invasive Species Peer Review</w:t>
            </w:r>
          </w:p>
          <w:p w:rsidR="005940EF" w:rsidRPr="00492468" w:rsidRDefault="005940EF" w:rsidP="00A0475C">
            <w:pPr>
              <w:pStyle w:val="NoSpacing"/>
              <w:rPr>
                <w:sz w:val="20"/>
                <w:szCs w:val="20"/>
              </w:rPr>
            </w:pPr>
            <w:r w:rsidRPr="00492468">
              <w:rPr>
                <w:i/>
                <w:sz w:val="20"/>
                <w:szCs w:val="20"/>
              </w:rPr>
              <w:t>(</w:t>
            </w:r>
            <w:proofErr w:type="spellStart"/>
            <w:r w:rsidRPr="00492468">
              <w:rPr>
                <w:i/>
                <w:sz w:val="20"/>
                <w:szCs w:val="20"/>
              </w:rPr>
              <w:t>BRidenhour</w:t>
            </w:r>
            <w:proofErr w:type="spellEnd"/>
            <w:r w:rsidRPr="00492468">
              <w:rPr>
                <w:i/>
                <w:sz w:val="20"/>
                <w:szCs w:val="20"/>
              </w:rPr>
              <w:t xml:space="preserve"> scribing)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t>12:10pm</w:t>
            </w:r>
          </w:p>
        </w:tc>
        <w:tc>
          <w:tcPr>
            <w:tcW w:w="9450" w:type="dxa"/>
          </w:tcPr>
          <w:p w:rsidR="005940EF" w:rsidRDefault="005940EF" w:rsidP="00A0475C">
            <w:pPr>
              <w:pStyle w:val="NoSpacing"/>
            </w:pPr>
            <w:r>
              <w:t>Working Lunch (provided at MIFO)- Review of outcomes and key Issues i</w:t>
            </w:r>
            <w:r w:rsidRPr="00E64208">
              <w:t>dentified</w:t>
            </w:r>
          </w:p>
          <w:p w:rsidR="005940EF" w:rsidRPr="00811C7A" w:rsidRDefault="005940EF" w:rsidP="00A0475C">
            <w:pPr>
              <w:pStyle w:val="NoSpacing"/>
              <w:rPr>
                <w:i/>
                <w:sz w:val="20"/>
                <w:szCs w:val="20"/>
              </w:rPr>
            </w:pPr>
            <w:r w:rsidRPr="00811C7A">
              <w:rPr>
                <w:i/>
                <w:sz w:val="20"/>
                <w:szCs w:val="20"/>
              </w:rPr>
              <w:t>Andy Dickerson to facilitate</w:t>
            </w:r>
          </w:p>
        </w:tc>
      </w:tr>
      <w:tr w:rsidR="005940EF" w:rsidRPr="00E64208" w:rsidTr="00A0475C">
        <w:tc>
          <w:tcPr>
            <w:tcW w:w="1458" w:type="dxa"/>
          </w:tcPr>
          <w:p w:rsidR="005940EF" w:rsidRPr="00E64208" w:rsidRDefault="005940EF" w:rsidP="00A0475C">
            <w:pPr>
              <w:pStyle w:val="NoSpacing"/>
            </w:pPr>
            <w:r>
              <w:t>1pm</w:t>
            </w:r>
          </w:p>
        </w:tc>
        <w:tc>
          <w:tcPr>
            <w:tcW w:w="9450" w:type="dxa"/>
          </w:tcPr>
          <w:p w:rsidR="005940EF" w:rsidRPr="00E64208" w:rsidRDefault="005940EF" w:rsidP="00A0475C">
            <w:pPr>
              <w:pStyle w:val="NoSpacing"/>
            </w:pPr>
            <w:r>
              <w:t xml:space="preserve">Adjourn </w:t>
            </w:r>
            <w:r w:rsidRPr="00E64208">
              <w:t>&amp; Departure</w:t>
            </w:r>
          </w:p>
        </w:tc>
      </w:tr>
    </w:tbl>
    <w:p w:rsidR="005940EF" w:rsidRPr="00E64208" w:rsidRDefault="005940EF" w:rsidP="005940EF">
      <w:pPr>
        <w:pStyle w:val="NoSpacing"/>
      </w:pPr>
    </w:p>
    <w:p w:rsidR="00176066" w:rsidRPr="00B6061A" w:rsidRDefault="001760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1A">
        <w:rPr>
          <w:rFonts w:ascii="Times New Roman" w:hAnsi="Times New Roman" w:cs="Times New Roman"/>
          <w:b/>
          <w:sz w:val="28"/>
          <w:szCs w:val="28"/>
          <w:u w:val="single"/>
        </w:rPr>
        <w:t>Travel Information</w:t>
      </w:r>
    </w:p>
    <w:p w:rsidR="00176066" w:rsidRPr="00D059D3" w:rsidRDefault="00176066" w:rsidP="00176066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059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Please reserve your own travel</w:t>
      </w:r>
      <w:r w:rsidRPr="00D05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Below </w:t>
      </w:r>
      <w:r w:rsidR="0084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D059D3">
        <w:rPr>
          <w:rFonts w:ascii="Times New Roman" w:hAnsi="Times New Roman" w:cs="Times New Roman"/>
          <w:color w:val="000000" w:themeColor="text1"/>
          <w:sz w:val="24"/>
          <w:szCs w:val="24"/>
        </w:rPr>
        <w:t>information on nearb</w:t>
      </w:r>
      <w:r w:rsidR="00B60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airports </w:t>
      </w:r>
      <w:r w:rsidR="00847193">
        <w:rPr>
          <w:rFonts w:ascii="Times New Roman" w:hAnsi="Times New Roman" w:cs="Times New Roman"/>
          <w:color w:val="000000" w:themeColor="text1"/>
          <w:sz w:val="24"/>
          <w:szCs w:val="24"/>
        </w:rPr>
        <w:t>and driving directions to the MIFO and Hampton Inn.</w:t>
      </w:r>
      <w:r w:rsidRPr="00D059D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176066" w:rsidRPr="00176066" w:rsidRDefault="001760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066">
        <w:rPr>
          <w:rFonts w:ascii="Times New Roman" w:hAnsi="Times New Roman" w:cs="Times New Roman"/>
          <w:b/>
          <w:sz w:val="28"/>
          <w:szCs w:val="28"/>
          <w:u w:val="single"/>
        </w:rPr>
        <w:t>Driving Directions</w:t>
      </w:r>
    </w:p>
    <w:p w:rsidR="00176066" w:rsidRPr="00176066" w:rsidRDefault="00176066" w:rsidP="00176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066">
        <w:rPr>
          <w:rFonts w:ascii="Times New Roman" w:hAnsi="Times New Roman" w:cs="Times New Roman"/>
          <w:sz w:val="24"/>
          <w:szCs w:val="24"/>
        </w:rPr>
        <w:t>Michigan Field Office</w:t>
      </w:r>
    </w:p>
    <w:p w:rsidR="00176066" w:rsidRPr="00176066" w:rsidRDefault="00176066" w:rsidP="00176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066">
        <w:rPr>
          <w:rFonts w:ascii="Times New Roman" w:hAnsi="Times New Roman" w:cs="Times New Roman"/>
          <w:bCs/>
          <w:iCs/>
          <w:sz w:val="24"/>
          <w:szCs w:val="24"/>
        </w:rPr>
        <w:t>101 E. Grand River Ave.</w:t>
      </w:r>
    </w:p>
    <w:p w:rsidR="00176066" w:rsidRPr="00176066" w:rsidRDefault="00176066" w:rsidP="00176066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176066">
        <w:rPr>
          <w:rFonts w:ascii="Times New Roman" w:hAnsi="Times New Roman" w:cs="Times New Roman"/>
          <w:bCs/>
          <w:iCs/>
          <w:sz w:val="24"/>
          <w:szCs w:val="24"/>
        </w:rPr>
        <w:t>Lansing, MI 48906</w:t>
      </w:r>
    </w:p>
    <w:p w:rsidR="00176066" w:rsidRPr="00176066" w:rsidRDefault="00176066" w:rsidP="00176066">
      <w:pPr>
        <w:pStyle w:val="NoSpacing"/>
        <w:rPr>
          <w:rFonts w:ascii="Times New Roman" w:hAnsi="Times New Roman" w:cs="Times New Roman"/>
          <w:bCs/>
          <w:iCs/>
          <w:sz w:val="24"/>
          <w:szCs w:val="28"/>
        </w:rPr>
      </w:pPr>
      <w:r w:rsidRPr="00176066">
        <w:rPr>
          <w:rFonts w:ascii="Times New Roman" w:hAnsi="Times New Roman" w:cs="Times New Roman"/>
          <w:bCs/>
          <w:iCs/>
          <w:sz w:val="24"/>
          <w:szCs w:val="28"/>
        </w:rPr>
        <w:t>General office number: (517) 316-0300</w:t>
      </w:r>
    </w:p>
    <w:p w:rsidR="00176066" w:rsidRDefault="00176066" w:rsidP="00176066">
      <w:pPr>
        <w:spacing w:after="0"/>
        <w:rPr>
          <w:b/>
          <w:sz w:val="24"/>
          <w:szCs w:val="24"/>
        </w:rPr>
      </w:pPr>
    </w:p>
    <w:p w:rsidR="00176066" w:rsidRPr="00176066" w:rsidRDefault="00176066" w:rsidP="00176066">
      <w:pPr>
        <w:spacing w:after="0"/>
        <w:rPr>
          <w:b/>
          <w:sz w:val="24"/>
          <w:szCs w:val="24"/>
        </w:rPr>
      </w:pPr>
    </w:p>
    <w:p w:rsidR="00F41314" w:rsidRDefault="00B641AA" w:rsidP="00F41314">
      <w:pPr>
        <w:rPr>
          <w:rFonts w:ascii="Times New Roman" w:hAnsi="Times New Roman"/>
          <w:sz w:val="28"/>
        </w:rPr>
      </w:pPr>
      <w:r w:rsidRPr="00B641A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6pt;margin-top:-32.4pt;width:475.2pt;height:356.15pt;z-index:251660288" o:allowincell="f">
            <v:imagedata r:id="rId8" o:title=""/>
            <w10:wrap type="topAndBottom"/>
          </v:shape>
          <o:OLEObject Type="Embed" ProgID="PowerPoint.Show.8" ShapeID="_x0000_s1026" DrawAspect="Content" ObjectID="_1377878081" r:id="rId9"/>
        </w:pict>
      </w:r>
      <w:r w:rsidR="00F41314">
        <w:rPr>
          <w:rFonts w:ascii="Times New Roman" w:hAnsi="Times New Roman"/>
          <w:b/>
          <w:sz w:val="28"/>
        </w:rPr>
        <w:t>From the East:</w:t>
      </w:r>
      <w:r w:rsidR="00F41314">
        <w:rPr>
          <w:rFonts w:ascii="Times New Roman" w:hAnsi="Times New Roman"/>
          <w:sz w:val="28"/>
        </w:rPr>
        <w:t xml:space="preserve">  I-96 West to 127 North to I-496 “Downtown Lansing”.  Take the Cedar/Larch Exit and take Larch Right (north) to </w:t>
      </w:r>
      <w:smartTag w:uri="urn:schemas-microsoft-com:office:smarttags" w:element="Street">
        <w:smartTag w:uri="urn:schemas-microsoft-com:office:smarttags" w:element="address">
          <w:r w:rsidR="00F41314">
            <w:rPr>
              <w:rFonts w:ascii="Times New Roman" w:hAnsi="Times New Roman"/>
              <w:sz w:val="28"/>
            </w:rPr>
            <w:t>Grand River Avenue</w:t>
          </w:r>
        </w:smartTag>
      </w:smartTag>
      <w:r w:rsidR="00F41314">
        <w:rPr>
          <w:rFonts w:ascii="Times New Roman" w:hAnsi="Times New Roman"/>
          <w:sz w:val="28"/>
        </w:rPr>
        <w:t xml:space="preserve">.  Turn Left (west) onto Grand River. </w:t>
      </w:r>
      <w:r w:rsidR="00F41314">
        <w:rPr>
          <w:rFonts w:ascii="Times New Roman" w:hAnsi="Times New Roman"/>
          <w:sz w:val="28"/>
        </w:rPr>
        <w:lastRenderedPageBreak/>
        <w:t xml:space="preserve">The Chapter office is across the river on the northeast corner of </w:t>
      </w:r>
      <w:smartTag w:uri="urn:schemas-microsoft-com:office:smarttags" w:element="State">
        <w:smartTag w:uri="urn:schemas-microsoft-com:office:smarttags" w:element="place">
          <w:r w:rsidR="00F41314">
            <w:rPr>
              <w:rFonts w:ascii="Times New Roman" w:hAnsi="Times New Roman"/>
              <w:sz w:val="28"/>
            </w:rPr>
            <w:t>Washington</w:t>
          </w:r>
        </w:smartTag>
      </w:smartTag>
      <w:r w:rsidR="00F41314">
        <w:rPr>
          <w:rFonts w:ascii="Times New Roman" w:hAnsi="Times New Roman"/>
          <w:sz w:val="28"/>
        </w:rPr>
        <w:t xml:space="preserve"> and </w:t>
      </w:r>
      <w:smartTag w:uri="urn:schemas-microsoft-com:office:smarttags" w:element="place">
        <w:r w:rsidR="00F41314">
          <w:rPr>
            <w:rFonts w:ascii="Times New Roman" w:hAnsi="Times New Roman"/>
            <w:sz w:val="28"/>
          </w:rPr>
          <w:t>Grand River</w:t>
        </w:r>
      </w:smartTag>
      <w:r w:rsidR="00F41314">
        <w:rPr>
          <w:rFonts w:ascii="Times New Roman" w:hAnsi="Times New Roman"/>
          <w:sz w:val="28"/>
        </w:rPr>
        <w:t>. Park on the street or behind the building.</w:t>
      </w:r>
    </w:p>
    <w:p w:rsidR="00F41314" w:rsidRPr="00176066" w:rsidRDefault="00F41314" w:rsidP="00F413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From the West</w:t>
      </w:r>
      <w:r>
        <w:rPr>
          <w:rFonts w:ascii="Times New Roman" w:hAnsi="Times New Roman"/>
          <w:sz w:val="28"/>
        </w:rPr>
        <w:t xml:space="preserve">:  I-96 East to I-496 East “Downtown Lansing”.  Take the Cedar/Larch Exit and take Larch Right (north) to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8"/>
            </w:rPr>
            <w:t>Grand River Avenue</w:t>
          </w:r>
        </w:smartTag>
      </w:smartTag>
      <w:r>
        <w:rPr>
          <w:rFonts w:ascii="Times New Roman" w:hAnsi="Times New Roman"/>
          <w:sz w:val="28"/>
        </w:rPr>
        <w:t xml:space="preserve">.  Turn Left (west) onto Grand River. The Chapter Office is across the river on the northeast corner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8"/>
            </w:rPr>
            <w:t>Washington</w:t>
          </w:r>
        </w:smartTag>
      </w:smartTag>
      <w:r>
        <w:rPr>
          <w:rFonts w:ascii="Times New Roman" w:hAnsi="Times New Roman"/>
          <w:sz w:val="28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>. Park on the street or behind the building.</w:t>
      </w:r>
    </w:p>
    <w:p w:rsidR="00F41314" w:rsidRPr="00176066" w:rsidRDefault="00F41314" w:rsidP="00F413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From the South</w:t>
      </w:r>
      <w:r>
        <w:rPr>
          <w:rFonts w:ascii="Times New Roman" w:hAnsi="Times New Roman"/>
          <w:sz w:val="28"/>
        </w:rPr>
        <w:t xml:space="preserve">:  US-127 North to I-496 “Downtown Lansing”.  Take the Cedar/Larch Exit and take Larch Right (north) to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8"/>
            </w:rPr>
            <w:t>Grand River Avenue</w:t>
          </w:r>
        </w:smartTag>
      </w:smartTag>
      <w:r>
        <w:rPr>
          <w:rFonts w:ascii="Times New Roman" w:hAnsi="Times New Roman"/>
          <w:sz w:val="28"/>
        </w:rPr>
        <w:t xml:space="preserve">.  Turn Left (west) onto Grand River. The Chapter office is across the river on the northeast corner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8"/>
            </w:rPr>
            <w:t>Washington</w:t>
          </w:r>
        </w:smartTag>
      </w:smartTag>
      <w:r>
        <w:rPr>
          <w:rFonts w:ascii="Times New Roman" w:hAnsi="Times New Roman"/>
          <w:sz w:val="28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>. Park on the street or behind the building.</w:t>
      </w:r>
    </w:p>
    <w:p w:rsidR="00F41314" w:rsidRPr="00176066" w:rsidRDefault="00F41314" w:rsidP="00F413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From the North:</w:t>
      </w:r>
      <w:r>
        <w:rPr>
          <w:rFonts w:ascii="Times New Roman" w:hAnsi="Times New Roman"/>
          <w:sz w:val="28"/>
        </w:rPr>
        <w:t xml:space="preserve">  US-27 South – stay on till it turns into US-127 and continue south toward Lansing. You’ll cross over a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8"/>
            </w:rPr>
            <w:t>bridge</w:t>
          </w:r>
        </w:smartTag>
        <w:r>
          <w:rPr>
            <w:rFonts w:ascii="Times New Roman" w:hAnsi="Times New Roman"/>
            <w:sz w:val="28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8"/>
            </w:rPr>
            <w:t>Railroad</w:t>
          </w:r>
        </w:smartTag>
      </w:smartTag>
      <w:r>
        <w:rPr>
          <w:rFonts w:ascii="Times New Roman" w:hAnsi="Times New Roman"/>
          <w:sz w:val="28"/>
        </w:rPr>
        <w:t xml:space="preserve"> tracks, then the road becomes one way south. First light is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8"/>
            </w:rPr>
            <w:t>Grand River Avenue</w:t>
          </w:r>
        </w:smartTag>
      </w:smartTag>
      <w:r>
        <w:rPr>
          <w:rFonts w:ascii="Times New Roman" w:hAnsi="Times New Roman"/>
          <w:sz w:val="28"/>
        </w:rPr>
        <w:t xml:space="preserve"> – turn RIGHT (West). The Chapter office is on the northeast corner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8"/>
            </w:rPr>
            <w:t>Washington</w:t>
          </w:r>
        </w:smartTag>
      </w:smartTag>
      <w:r>
        <w:rPr>
          <w:rFonts w:ascii="Times New Roman" w:hAnsi="Times New Roman"/>
          <w:sz w:val="28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>.  Park on the street or behind the building.</w:t>
      </w:r>
    </w:p>
    <w:p w:rsidR="00F41314" w:rsidRDefault="00F41314" w:rsidP="00F413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From East Lansing:  </w:t>
      </w:r>
      <w:r>
        <w:rPr>
          <w:rFonts w:ascii="Times New Roman" w:hAnsi="Times New Roman"/>
          <w:sz w:val="28"/>
        </w:rPr>
        <w:t xml:space="preserve">Travel West on Grand River, crossing 127. 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 xml:space="preserve"> turns into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</w:rPr>
            <w:t>Oakland</w:t>
          </w:r>
        </w:smartTag>
      </w:smartTag>
      <w:r>
        <w:rPr>
          <w:rFonts w:ascii="Times New Roman" w:hAnsi="Times New Roman"/>
          <w:sz w:val="28"/>
        </w:rPr>
        <w:t xml:space="preserve">.  After crossing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 xml:space="preserve"> (the river!) turn right (North) onto Washington  The Chapter office is just across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 xml:space="preserve"> on the northeast corner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8"/>
            </w:rPr>
            <w:t>Washington</w:t>
          </w:r>
        </w:smartTag>
      </w:smartTag>
      <w:r>
        <w:rPr>
          <w:rFonts w:ascii="Times New Roman" w:hAnsi="Times New Roman"/>
          <w:sz w:val="28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8"/>
          </w:rPr>
          <w:t>Grand River</w:t>
        </w:r>
      </w:smartTag>
      <w:r>
        <w:rPr>
          <w:rFonts w:ascii="Times New Roman" w:hAnsi="Times New Roman"/>
          <w:sz w:val="28"/>
        </w:rPr>
        <w:t>.  Park on the street or behind the building.</w:t>
      </w:r>
    </w:p>
    <w:p w:rsidR="00176066" w:rsidRPr="00B6061A" w:rsidRDefault="00F41314" w:rsidP="00F413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4410075" cy="3362325"/>
            <wp:effectExtent l="1905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314" w:rsidRPr="00176066" w:rsidRDefault="00176066" w:rsidP="00F41314">
      <w:pPr>
        <w:rPr>
          <w:rFonts w:ascii="Times New Roman" w:hAnsi="Times New Roman"/>
          <w:b/>
          <w:sz w:val="28"/>
          <w:u w:val="single"/>
        </w:rPr>
      </w:pPr>
      <w:r w:rsidRPr="00176066">
        <w:rPr>
          <w:rFonts w:ascii="Times New Roman" w:hAnsi="Times New Roman"/>
          <w:b/>
          <w:sz w:val="28"/>
          <w:u w:val="single"/>
        </w:rPr>
        <w:lastRenderedPageBreak/>
        <w:t>Airports</w:t>
      </w:r>
    </w:p>
    <w:p w:rsidR="00F41314" w:rsidRDefault="00F41314" w:rsidP="00F41314">
      <w:pPr>
        <w:rPr>
          <w:rFonts w:ascii="Times New Roman" w:hAnsi="Times New Roman"/>
          <w:sz w:val="26"/>
          <w:szCs w:val="26"/>
        </w:rPr>
      </w:pPr>
      <w:r w:rsidRPr="00640576">
        <w:rPr>
          <w:rFonts w:ascii="Times New Roman" w:hAnsi="Times New Roman"/>
          <w:b/>
          <w:sz w:val="26"/>
          <w:szCs w:val="26"/>
        </w:rPr>
        <w:t>LAN</w:t>
      </w:r>
      <w:r w:rsidRPr="00640576">
        <w:rPr>
          <w:rFonts w:ascii="Times New Roman" w:hAnsi="Times New Roman"/>
          <w:sz w:val="26"/>
          <w:szCs w:val="26"/>
        </w:rPr>
        <w:t xml:space="preserve"> - The Capital City Airport in Lansing is a few miles </w:t>
      </w:r>
      <w:r>
        <w:rPr>
          <w:rFonts w:ascii="Times New Roman" w:hAnsi="Times New Roman"/>
          <w:sz w:val="26"/>
          <w:szCs w:val="26"/>
        </w:rPr>
        <w:t xml:space="preserve">from </w:t>
      </w:r>
      <w:r w:rsidRPr="00640576">
        <w:rPr>
          <w:rFonts w:ascii="Times New Roman" w:hAnsi="Times New Roman"/>
          <w:sz w:val="26"/>
          <w:szCs w:val="26"/>
        </w:rPr>
        <w:t>MIFO</w:t>
      </w:r>
      <w:r w:rsidR="00847193">
        <w:rPr>
          <w:rFonts w:ascii="Times New Roman" w:hAnsi="Times New Roman"/>
          <w:sz w:val="26"/>
          <w:szCs w:val="26"/>
        </w:rPr>
        <w:t xml:space="preserve"> and offers taxi </w:t>
      </w:r>
      <w:r>
        <w:rPr>
          <w:rFonts w:ascii="Times New Roman" w:hAnsi="Times New Roman"/>
          <w:sz w:val="26"/>
          <w:szCs w:val="26"/>
        </w:rPr>
        <w:t xml:space="preserve">transportation to the Hampton Inn </w:t>
      </w:r>
      <w:r w:rsidR="00847193">
        <w:rPr>
          <w:rFonts w:ascii="Times New Roman" w:hAnsi="Times New Roman"/>
          <w:sz w:val="26"/>
          <w:szCs w:val="26"/>
        </w:rPr>
        <w:t xml:space="preserve">(around $20) </w:t>
      </w:r>
      <w:r>
        <w:rPr>
          <w:rFonts w:ascii="Times New Roman" w:hAnsi="Times New Roman"/>
          <w:sz w:val="26"/>
          <w:szCs w:val="26"/>
        </w:rPr>
        <w:t>and a CATA bus to the office</w:t>
      </w:r>
      <w:r w:rsidR="00847193">
        <w:rPr>
          <w:rFonts w:ascii="Times New Roman" w:hAnsi="Times New Roman"/>
          <w:sz w:val="26"/>
          <w:szCs w:val="26"/>
        </w:rPr>
        <w:t>.</w:t>
      </w:r>
    </w:p>
    <w:p w:rsidR="00F41314" w:rsidRDefault="00F41314" w:rsidP="00F41314">
      <w:pPr>
        <w:rPr>
          <w:rFonts w:ascii="Times New Roman" w:hAnsi="Times New Roman"/>
          <w:sz w:val="26"/>
          <w:szCs w:val="26"/>
        </w:rPr>
      </w:pPr>
      <w:r w:rsidRPr="00640576">
        <w:rPr>
          <w:rFonts w:ascii="Times New Roman" w:hAnsi="Times New Roman"/>
          <w:b/>
          <w:sz w:val="26"/>
          <w:szCs w:val="26"/>
        </w:rPr>
        <w:t>DTW</w:t>
      </w:r>
      <w:r w:rsidRPr="00640576">
        <w:rPr>
          <w:rFonts w:ascii="Times New Roman" w:hAnsi="Times New Roman"/>
          <w:sz w:val="26"/>
          <w:szCs w:val="26"/>
        </w:rPr>
        <w:t xml:space="preserve"> - Detroit Metro Airport is often cheaper but is about a 1.5-2 hour drive to Lansing</w:t>
      </w:r>
      <w:r w:rsidR="00847193">
        <w:rPr>
          <w:rFonts w:ascii="Times New Roman" w:hAnsi="Times New Roman"/>
          <w:sz w:val="26"/>
          <w:szCs w:val="26"/>
        </w:rPr>
        <w:t>.</w:t>
      </w:r>
    </w:p>
    <w:p w:rsidR="00F41314" w:rsidRDefault="00F41314" w:rsidP="00F41314">
      <w:pPr>
        <w:rPr>
          <w:rFonts w:ascii="Times New Roman" w:hAnsi="Times New Roman"/>
          <w:sz w:val="26"/>
          <w:szCs w:val="26"/>
        </w:rPr>
      </w:pPr>
      <w:r w:rsidRPr="00640576">
        <w:rPr>
          <w:rFonts w:ascii="Times New Roman" w:hAnsi="Times New Roman"/>
          <w:b/>
          <w:sz w:val="26"/>
          <w:szCs w:val="26"/>
        </w:rPr>
        <w:t>GRR</w:t>
      </w:r>
      <w:r w:rsidRPr="00640576">
        <w:rPr>
          <w:rFonts w:ascii="Times New Roman" w:hAnsi="Times New Roman"/>
          <w:sz w:val="26"/>
          <w:szCs w:val="26"/>
        </w:rPr>
        <w:t xml:space="preserve"> </w:t>
      </w:r>
      <w:r w:rsidR="00847193">
        <w:rPr>
          <w:rFonts w:ascii="Times New Roman" w:hAnsi="Times New Roman"/>
          <w:sz w:val="26"/>
          <w:szCs w:val="26"/>
        </w:rPr>
        <w:t xml:space="preserve">- Grand Rapids Airport may be a </w:t>
      </w:r>
      <w:r w:rsidRPr="00640576">
        <w:rPr>
          <w:rFonts w:ascii="Times New Roman" w:hAnsi="Times New Roman"/>
          <w:sz w:val="26"/>
          <w:szCs w:val="26"/>
        </w:rPr>
        <w:t>good option and is about a 1 hour drive</w:t>
      </w:r>
      <w:r w:rsidR="00847193">
        <w:rPr>
          <w:rFonts w:ascii="Times New Roman" w:hAnsi="Times New Roman"/>
          <w:sz w:val="26"/>
          <w:szCs w:val="26"/>
        </w:rPr>
        <w:t xml:space="preserve"> to Lansing.</w:t>
      </w:r>
    </w:p>
    <w:p w:rsidR="00176066" w:rsidRPr="00176066" w:rsidRDefault="00F41314" w:rsidP="00F41314">
      <w:pPr>
        <w:rPr>
          <w:rFonts w:ascii="Times New Roman" w:hAnsi="Times New Roman"/>
          <w:sz w:val="26"/>
          <w:szCs w:val="26"/>
        </w:rPr>
      </w:pPr>
      <w:r w:rsidRPr="00E753C1">
        <w:rPr>
          <w:rFonts w:ascii="Times New Roman" w:hAnsi="Times New Roman"/>
          <w:b/>
          <w:sz w:val="26"/>
          <w:szCs w:val="26"/>
        </w:rPr>
        <w:t>FNT</w:t>
      </w:r>
      <w:r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Flint–Bishop International Airport is </w:t>
      </w:r>
      <w:r w:rsidR="00EA2DD8">
        <w:rPr>
          <w:rFonts w:ascii="Times New Roman" w:hAnsi="Times New Roman"/>
          <w:sz w:val="26"/>
          <w:szCs w:val="26"/>
        </w:rPr>
        <w:t>sometimes cheaper and</w:t>
      </w:r>
      <w:r>
        <w:rPr>
          <w:rFonts w:ascii="Times New Roman" w:hAnsi="Times New Roman"/>
          <w:sz w:val="26"/>
          <w:szCs w:val="26"/>
        </w:rPr>
        <w:t xml:space="preserve"> a 45-minute drive to Lansing</w:t>
      </w:r>
      <w:r w:rsidR="00847193">
        <w:rPr>
          <w:rFonts w:ascii="Times New Roman" w:hAnsi="Times New Roman"/>
          <w:sz w:val="26"/>
          <w:szCs w:val="26"/>
        </w:rPr>
        <w:t>.</w:t>
      </w:r>
    </w:p>
    <w:p w:rsidR="00176066" w:rsidRDefault="00176066" w:rsidP="00F41314">
      <w:pPr>
        <w:rPr>
          <w:rFonts w:ascii="Times New Roman" w:hAnsi="Times New Roman"/>
          <w:b/>
          <w:sz w:val="28"/>
          <w:szCs w:val="28"/>
          <w:u w:val="single"/>
        </w:rPr>
      </w:pPr>
      <w:r w:rsidRPr="00176066">
        <w:rPr>
          <w:rFonts w:ascii="Times New Roman" w:hAnsi="Times New Roman"/>
          <w:b/>
          <w:sz w:val="28"/>
          <w:szCs w:val="28"/>
          <w:u w:val="single"/>
        </w:rPr>
        <w:t>Carpooling</w:t>
      </w:r>
    </w:p>
    <w:p w:rsidR="003B799F" w:rsidRPr="00B6061A" w:rsidRDefault="00176066" w:rsidP="00F41314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606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If you would like to carpool from the air</w:t>
      </w:r>
      <w:r w:rsidR="001035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port and back, please contact me Lauren Bailey</w:t>
      </w:r>
      <w:r w:rsidRPr="00B606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hyperlink r:id="rId11" w:history="1">
        <w:r w:rsidRPr="00B6061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lbailey@tnc.org</w:t>
        </w:r>
      </w:hyperlink>
      <w:r w:rsidRPr="00B606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 by August 19</w:t>
      </w:r>
      <w:r w:rsidRPr="00B6061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th</w:t>
      </w:r>
      <w:r w:rsidRPr="00B606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60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your flight information and cell phone number so </w:t>
      </w:r>
      <w:r w:rsidR="0010351B">
        <w:rPr>
          <w:rFonts w:ascii="Times New Roman" w:hAnsi="Times New Roman" w:cs="Times New Roman"/>
          <w:color w:val="000000" w:themeColor="text1"/>
          <w:sz w:val="24"/>
          <w:szCs w:val="24"/>
        </w:rPr>
        <w:t>I can coordinate.</w:t>
      </w:r>
    </w:p>
    <w:p w:rsidR="00176066" w:rsidRPr="003B799F" w:rsidRDefault="003B799F" w:rsidP="00F413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99F">
        <w:rPr>
          <w:rFonts w:ascii="Times New Roman" w:hAnsi="Times New Roman" w:cs="Times New Roman"/>
          <w:b/>
          <w:sz w:val="28"/>
          <w:szCs w:val="28"/>
          <w:u w:val="single"/>
        </w:rPr>
        <w:t>Lodging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080"/>
        <w:gridCol w:w="3441"/>
      </w:tblGrid>
      <w:tr w:rsidR="00F41314" w:rsidRPr="003B799F" w:rsidTr="00BD5C29">
        <w:trPr>
          <w:trHeight w:val="3105"/>
          <w:tblCellSpacing w:w="0" w:type="dxa"/>
        </w:trPr>
        <w:tc>
          <w:tcPr>
            <w:tcW w:w="0" w:type="auto"/>
            <w:shd w:val="clear" w:color="auto" w:fill="auto"/>
          </w:tcPr>
          <w:p w:rsidR="00F41314" w:rsidRDefault="00F41314" w:rsidP="00BD5C29">
            <w:pPr>
              <w:spacing w:before="240" w:after="3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2571750" cy="1762125"/>
                  <wp:effectExtent l="19050" t="0" r="0" b="0"/>
                  <wp:docPr id="5" name="Picture 5" descr="mapdata?cc=us&amp;Point=b&amp;Poin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pdata?cc=us&amp;Point=b&amp;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80" w:type="dxa"/>
              <w:bottom w:w="0" w:type="dxa"/>
              <w:right w:w="0" w:type="dxa"/>
            </w:tcMar>
          </w:tcPr>
          <w:p w:rsidR="00F41314" w:rsidRPr="003B799F" w:rsidRDefault="00B641AA" w:rsidP="00BD5C29">
            <w:pPr>
              <w:pStyle w:val="Heading2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hyperlink r:id="rId14" w:tooltip="Hampton Inn East Lansing" w:history="1">
              <w:r w:rsidR="00F41314" w:rsidRPr="003B799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Hampton Inn East Lansing</w:t>
              </w:r>
            </w:hyperlink>
          </w:p>
          <w:p w:rsidR="00F41314" w:rsidRPr="003B799F" w:rsidRDefault="00F41314" w:rsidP="00BD5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99F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</w:rPr>
              <w:t>www.hilton.com</w:t>
            </w:r>
            <w:r w:rsidRPr="003B7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2500 Coolidge Road</w:t>
            </w:r>
            <w:r w:rsidRPr="003B7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East Lansing, MI 48823</w:t>
            </w:r>
            <w:r w:rsidRPr="003B7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(517) 324-2072</w:t>
            </w:r>
            <w:r w:rsidRPr="003B7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</w:tr>
    </w:tbl>
    <w:p w:rsidR="00F41314" w:rsidRDefault="00F41314" w:rsidP="00F41314">
      <w:pPr>
        <w:rPr>
          <w:b/>
        </w:rPr>
      </w:pPr>
    </w:p>
    <w:p w:rsidR="003B799F" w:rsidRPr="00CB213B" w:rsidRDefault="003B799F" w:rsidP="00F41314">
      <w:pPr>
        <w:rPr>
          <w:rFonts w:ascii="Times New Roman" w:hAnsi="Times New Roman" w:cs="Times New Roman"/>
          <w:b/>
          <w:color w:val="000000" w:themeColor="text1"/>
        </w:rPr>
      </w:pPr>
      <w:r w:rsidRPr="00847193">
        <w:rPr>
          <w:rFonts w:ascii="Times New Roman" w:hAnsi="Times New Roman" w:cs="Times New Roman"/>
          <w:color w:val="000000" w:themeColor="text1"/>
          <w:sz w:val="24"/>
          <w:szCs w:val="24"/>
        </w:rPr>
        <w:t>We have negotiated a corporate rate of $85.00/night</w:t>
      </w:r>
      <w:r w:rsidR="000B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will be covering your lodging costs</w:t>
      </w:r>
      <w:r w:rsidRPr="00CB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CB21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 order to obtain this rate, please make your own hotel reservations by August 19</w:t>
      </w:r>
      <w:r w:rsidRPr="00CB213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th</w:t>
      </w:r>
      <w:r w:rsidRPr="00CB21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(indicate you are a TNC employee and </w:t>
      </w:r>
      <w:r w:rsidRPr="00CB213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use Corporate ID #0002667276</w:t>
      </w:r>
      <w:r w:rsidRPr="00CB21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), after that date this rate will no longer be available.</w:t>
      </w:r>
      <w:r w:rsidRPr="00CB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those of you who indicated you would like to share a room and a roommate via our Survey Monkey, I apologize, but unfortunatel</w:t>
      </w:r>
      <w:r w:rsidR="00CB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there was a glitch and we </w:t>
      </w:r>
      <w:r w:rsidRPr="00CB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not able to access that information. If you would like me to pair you with a roommate, please email me </w:t>
      </w:r>
      <w:r w:rsidRPr="00CB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 August 15</w:t>
      </w:r>
      <w:r w:rsidRPr="00CB213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CB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 will make the assignments</w:t>
      </w:r>
      <w:r w:rsidR="00847193">
        <w:rPr>
          <w:rFonts w:ascii="Times New Roman" w:hAnsi="Times New Roman" w:cs="Times New Roman"/>
          <w:color w:val="000000" w:themeColor="text1"/>
          <w:sz w:val="24"/>
          <w:szCs w:val="24"/>
        </w:rPr>
        <w:t>, reserve your rooms,</w:t>
      </w:r>
      <w:r w:rsidRPr="00CB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send you your confirmation number.</w:t>
      </w:r>
    </w:p>
    <w:tbl>
      <w:tblPr>
        <w:tblW w:w="76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58"/>
        <w:gridCol w:w="222"/>
      </w:tblGrid>
      <w:tr w:rsidR="00F41314" w:rsidTr="003B799F">
        <w:trPr>
          <w:tblCellSpacing w:w="0" w:type="dxa"/>
        </w:trPr>
        <w:tc>
          <w:tcPr>
            <w:tcW w:w="7411" w:type="dxa"/>
            <w:shd w:val="clear" w:color="auto" w:fill="auto"/>
            <w:vAlign w:val="center"/>
          </w:tcPr>
          <w:p w:rsidR="00CB213B" w:rsidRDefault="00CB213B" w:rsidP="00BD5C29">
            <w:pPr>
              <w:rPr>
                <w:rStyle w:val="headerorange1"/>
                <w:rFonts w:ascii="Times New Roman" w:hAnsi="Times New Roman" w:cs="Times New Roman"/>
                <w:sz w:val="24"/>
                <w:szCs w:val="24"/>
              </w:rPr>
            </w:pPr>
          </w:p>
          <w:p w:rsidR="00F41314" w:rsidRPr="003B799F" w:rsidRDefault="00F41314" w:rsidP="00BD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9F">
              <w:rPr>
                <w:rStyle w:val="headerorange1"/>
                <w:rFonts w:ascii="Times New Roman" w:hAnsi="Times New Roman" w:cs="Times New Roman"/>
                <w:sz w:val="24"/>
                <w:szCs w:val="24"/>
              </w:rPr>
              <w:t>Hampton Inn East Lansing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F41314" w:rsidRPr="003B799F" w:rsidRDefault="00F41314" w:rsidP="00BD5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41314" w:rsidRPr="003B799F" w:rsidRDefault="00F41314" w:rsidP="00BD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41314" w:rsidRPr="003B799F" w:rsidRDefault="00F41314" w:rsidP="00BD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9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B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Hampton Inn East Lansing</w:t>
            </w:r>
            <w:r w:rsidRPr="003B799F">
              <w:rPr>
                <w:rFonts w:ascii="Times New Roman" w:hAnsi="Times New Roman" w:cs="Times New Roman"/>
                <w:sz w:val="24"/>
                <w:szCs w:val="24"/>
              </w:rPr>
              <w:t xml:space="preserve"> hotel in Michigan is just minutes away from Michigan State University, downtown Lansing and the State Capital Building. The Hampton Inn East Lansing hotel is just a short distance from the Eastwood </w:t>
            </w:r>
            <w:r w:rsidRPr="003B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Towne Center featuring five great restaurants and fabulous shopping. The East Lansing hotel is next to the 24-hour Meijer shopping super store and makes last minute shopping easy. </w:t>
            </w:r>
          </w:p>
          <w:p w:rsidR="00F41314" w:rsidRPr="003B799F" w:rsidRDefault="00F41314" w:rsidP="00BD5C29">
            <w:pPr>
              <w:pStyle w:val="NormalWeb"/>
            </w:pPr>
            <w:r w:rsidRPr="003B799F">
              <w:t xml:space="preserve">Enjoy Michigan hospitality within walking distance of the Hampton Inn East Lansing hotel to great dinning at Applebee's, </w:t>
            </w:r>
            <w:r w:rsidR="007C2AAD">
              <w:t>Spartan</w:t>
            </w:r>
            <w:r w:rsidR="00FB29CA">
              <w:t xml:space="preserve"> Hall of Fame</w:t>
            </w:r>
            <w:r w:rsidR="007C2AAD">
              <w:t xml:space="preserve"> Cafe</w:t>
            </w:r>
            <w:r w:rsidRPr="003B799F">
              <w:t xml:space="preserve">, All Season Bistro, Cappuccino Cafe, </w:t>
            </w:r>
            <w:r w:rsidR="00984904">
              <w:t xml:space="preserve">La Cucina </w:t>
            </w:r>
            <w:r w:rsidRPr="003B799F">
              <w:t xml:space="preserve">Bravo's, Max &amp; Erma's, P.F. Chang's, Mitchell's Fish Market, Panchero's and Claddagh Irish Pub. </w:t>
            </w:r>
          </w:p>
          <w:p w:rsidR="00F41314" w:rsidRPr="003B799F" w:rsidRDefault="00F41314" w:rsidP="00BD5C29">
            <w:pPr>
              <w:pStyle w:val="NormalWeb"/>
            </w:pPr>
            <w:r w:rsidRPr="003B799F">
              <w:t xml:space="preserve">The Hampton Inn East Lansing hotel in Michigan features 86 rooms, including whirlpool suites and two-room suites, elevator, complimentary shuttle service, exercise gym, indoor pool, and 12-person boardroom. </w:t>
            </w:r>
          </w:p>
          <w:p w:rsidR="00F41314" w:rsidRPr="003B799F" w:rsidRDefault="00F41314" w:rsidP="00BD5C29">
            <w:pPr>
              <w:pStyle w:val="NormalWeb"/>
            </w:pPr>
            <w:r w:rsidRPr="003B799F">
              <w:t xml:space="preserve">Amenities at the Hampton Inn hotel in East Lansing include </w:t>
            </w:r>
            <w:r w:rsidRPr="003B799F">
              <w:rPr>
                <w:b/>
              </w:rPr>
              <w:t>complimentary hot continental breakfast</w:t>
            </w:r>
            <w:r w:rsidRPr="003B799F">
              <w:t xml:space="preserve">, high-speed internet access, in-room coffeemaker, hair dryer, newspaper, shuttle service, and 25" TV with cable. The Hampton Inn East Lansing hotel also offers connecting rooms, cribs, voicemail, microwaves/refrigerators, pay-per-view movies, Nintendo, express checkout, safe deposit box, and iron. Laundry/valet services, meeting/banquet facilities, audio visual equipment, secretarial service, golf, in-room movies, and rollaway beds are available for a nominal fee at the Hampton Inn hotel in Michigan. </w:t>
            </w:r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41314" w:rsidRPr="00657EE6" w:rsidRDefault="00F41314" w:rsidP="00BD5C29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F41314" w:rsidTr="00BD5C2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980"/>
            </w:tblGrid>
            <w:tr w:rsidR="00F41314" w:rsidTr="00BD5C29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41314" w:rsidRPr="00657EE6" w:rsidRDefault="00F41314" w:rsidP="00BD5C29">
                  <w:pPr>
                    <w:rPr>
                      <w:rFonts w:ascii="Arial" w:hAnsi="Arial" w:cs="Arial"/>
                      <w:b/>
                    </w:rPr>
                  </w:pPr>
                  <w:r w:rsidRPr="00657EE6">
                    <w:rPr>
                      <w:rStyle w:val="tourlink"/>
                      <w:rFonts w:ascii="Arial" w:hAnsi="Arial" w:cs="Arial"/>
                      <w:b/>
                    </w:rPr>
                    <w:t>Amenities</w:t>
                  </w:r>
                </w:p>
              </w:tc>
            </w:tr>
            <w:tr w:rsidR="00F41314" w:rsidTr="00BD5C29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41314" w:rsidRDefault="00F41314" w:rsidP="00BD5C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7" name="Picture 7" descr="sh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h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1314" w:rsidTr="00BD5C29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41314" w:rsidRDefault="00F41314" w:rsidP="00BD5C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noProof/>
                      <w:color w:val="003399"/>
                      <w:sz w:val="17"/>
                      <w:szCs w:val="17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8" name="Picture 8" descr="Swimming Pool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wimming P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3399"/>
                      <w:sz w:val="17"/>
                      <w:szCs w:val="17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9" name="Picture 9" descr="Fitness Center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itness Cen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3399"/>
                      <w:sz w:val="17"/>
                      <w:szCs w:val="17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0" name="Picture 10" descr="High Speed Internet Access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igh Speed Internet Acces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3399"/>
                      <w:sz w:val="17"/>
                      <w:szCs w:val="17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1" name="Picture 11" descr="Meeting Room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eeting 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3399"/>
                      <w:sz w:val="17"/>
                      <w:szCs w:val="17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2" name="Picture 12" descr="Wheelchair Accessible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Wheelchair Accessib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3399"/>
                      <w:sz w:val="17"/>
                      <w:szCs w:val="17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3" name="Picture 13" descr="Wireless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Wireles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1314" w:rsidRDefault="00F41314" w:rsidP="00BD5C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1314" w:rsidRDefault="00F41314" w:rsidP="00BD5C29">
            <w:pPr>
              <w:rPr>
                <w:sz w:val="20"/>
                <w:szCs w:val="20"/>
              </w:rPr>
            </w:pPr>
          </w:p>
        </w:tc>
      </w:tr>
    </w:tbl>
    <w:p w:rsidR="00F41314" w:rsidRDefault="00F41314" w:rsidP="00F41314"/>
    <w:p w:rsidR="00F41314" w:rsidRPr="003B799F" w:rsidRDefault="00F41314" w:rsidP="00F413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Directions from the Hampton Inn to </w:t>
      </w:r>
      <w:r w:rsidR="00E86314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Pr="003B799F">
        <w:rPr>
          <w:rFonts w:ascii="Times New Roman" w:hAnsi="Times New Roman" w:cs="Times New Roman"/>
          <w:b/>
          <w:sz w:val="28"/>
          <w:szCs w:val="28"/>
          <w:u w:val="single"/>
        </w:rPr>
        <w:t>MIFO:</w:t>
      </w:r>
    </w:p>
    <w:p w:rsidR="00F41314" w:rsidRPr="003B799F" w:rsidRDefault="00F41314" w:rsidP="00B60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99F">
        <w:rPr>
          <w:rFonts w:ascii="Times New Roman" w:hAnsi="Times New Roman" w:cs="Times New Roman"/>
          <w:sz w:val="24"/>
          <w:szCs w:val="24"/>
        </w:rPr>
        <w:t>The Nature Conservancy</w:t>
      </w:r>
      <w:r w:rsidR="003B799F">
        <w:rPr>
          <w:rFonts w:ascii="Times New Roman" w:hAnsi="Times New Roman" w:cs="Times New Roman"/>
          <w:sz w:val="24"/>
          <w:szCs w:val="24"/>
        </w:rPr>
        <w:t>, Michigan Field Office</w:t>
      </w:r>
    </w:p>
    <w:p w:rsidR="00F41314" w:rsidRPr="003B799F" w:rsidRDefault="00F41314" w:rsidP="00B60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99F">
        <w:rPr>
          <w:rFonts w:ascii="Times New Roman" w:hAnsi="Times New Roman" w:cs="Times New Roman"/>
          <w:sz w:val="24"/>
          <w:szCs w:val="24"/>
        </w:rPr>
        <w:t>101 E. Grand River Ave.</w:t>
      </w:r>
    </w:p>
    <w:p w:rsidR="00F41314" w:rsidRPr="003B799F" w:rsidRDefault="00F41314" w:rsidP="00B60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99F">
        <w:rPr>
          <w:rFonts w:ascii="Times New Roman" w:hAnsi="Times New Roman" w:cs="Times New Roman"/>
          <w:sz w:val="24"/>
          <w:szCs w:val="24"/>
        </w:rPr>
        <w:t>Lansing, MI  48906</w:t>
      </w:r>
    </w:p>
    <w:p w:rsidR="00F41314" w:rsidRDefault="00E86314" w:rsidP="00B60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799F">
        <w:rPr>
          <w:rFonts w:ascii="Times New Roman" w:hAnsi="Times New Roman" w:cs="Times New Roman"/>
          <w:sz w:val="24"/>
          <w:szCs w:val="24"/>
        </w:rPr>
        <w:t>517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B799F">
        <w:rPr>
          <w:rFonts w:ascii="Times New Roman" w:hAnsi="Times New Roman" w:cs="Times New Roman"/>
          <w:sz w:val="24"/>
          <w:szCs w:val="24"/>
        </w:rPr>
        <w:t>316-</w:t>
      </w:r>
      <w:r w:rsidR="00F41314" w:rsidRPr="003B799F">
        <w:rPr>
          <w:rFonts w:ascii="Times New Roman" w:hAnsi="Times New Roman" w:cs="Times New Roman"/>
          <w:sz w:val="24"/>
          <w:szCs w:val="24"/>
        </w:rPr>
        <w:t>0300</w:t>
      </w:r>
    </w:p>
    <w:p w:rsidR="00B6061A" w:rsidRPr="003B799F" w:rsidRDefault="00B6061A" w:rsidP="00B60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314" w:rsidRPr="001842D0" w:rsidRDefault="00F41314" w:rsidP="00F41314">
      <w:pPr>
        <w:rPr>
          <w:i/>
        </w:rPr>
      </w:pPr>
      <w:r w:rsidRPr="003A5148">
        <w:rPr>
          <w:i/>
        </w:rPr>
        <w:t>Corner of Grand River Ave.</w:t>
      </w:r>
      <w:r>
        <w:rPr>
          <w:i/>
        </w:rPr>
        <w:t xml:space="preserve"> and Washington</w:t>
      </w:r>
      <w:r w:rsidRPr="003A5148">
        <w:rPr>
          <w:i/>
        </w:rPr>
        <w:t xml:space="preserve"> (there is a stoplight)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29"/>
        <w:gridCol w:w="450"/>
        <w:gridCol w:w="8100"/>
        <w:gridCol w:w="1140"/>
        <w:gridCol w:w="571"/>
      </w:tblGrid>
      <w:tr w:rsidR="00F41314" w:rsidTr="00BD5C29">
        <w:trPr>
          <w:tblCellSpacing w:w="0" w:type="dxa"/>
        </w:trPr>
        <w:tc>
          <w:tcPr>
            <w:tcW w:w="630" w:type="dxa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4800" cy="161925"/>
                  <wp:effectExtent l="19050" t="0" r="0" b="0"/>
                  <wp:docPr id="14" name="Picture 14" descr="icon-dirs-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-dirs-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spacing w:before="75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Start out going SOUTH on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COOLIDGE RD</w:t>
                </w:r>
              </w:smartTag>
            </w:smartTag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toward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W LAKE LANSING RD.</w:t>
                </w:r>
              </w:smartTag>
            </w:smartTag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spacing w:before="75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0.1 miles</w:t>
            </w:r>
          </w:p>
        </w:tc>
        <w:bookmarkStart w:id="0" w:name="ManAnchor0"/>
        <w:tc>
          <w:tcPr>
            <w:tcW w:w="0" w:type="auto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B641AA" w:rsidP="00BD5C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="00F41314">
              <w:rPr>
                <w:rFonts w:ascii="Verdana" w:hAnsi="Verdana"/>
                <w:color w:val="000000"/>
                <w:sz w:val="18"/>
                <w:szCs w:val="18"/>
              </w:rPr>
              <w:instrText xml:space="preserve"> HYPERLINK "javascript:showManMap('0','http://www.mapquest.com/apart/loadmanmap.adp?id=462ce800-0022f-00517-6718a398:1181574290:1:2:0');"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F41314">
              <w:rPr>
                <w:rStyle w:val="Hyperlink"/>
                <w:rFonts w:ascii="Verdana" w:hAnsi="Verdana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ind w:left="225" w:right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15" name="mmIMG0" descr="spac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IMG0" descr="spac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314" w:rsidTr="00BD5C29">
        <w:trPr>
          <w:tblCellSpacing w:w="0" w:type="dxa"/>
        </w:trPr>
        <w:tc>
          <w:tcPr>
            <w:tcW w:w="630" w:type="dxa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4800" cy="304800"/>
                  <wp:effectExtent l="19050" t="0" r="0" b="0"/>
                  <wp:docPr id="16" name="Picture 16" descr="rs_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s_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2:</w:t>
            </w:r>
          </w:p>
        </w:tc>
        <w:tc>
          <w:tcPr>
            <w:tcW w:w="0" w:type="auto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Turn RIGHT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W LAKE LANSING RD.</w:t>
                </w:r>
              </w:smartTag>
            </w:smartTag>
          </w:p>
        </w:tc>
        <w:tc>
          <w:tcPr>
            <w:tcW w:w="0" w:type="auto"/>
            <w:shd w:val="clear" w:color="auto" w:fill="F7F7EA"/>
            <w:noWrap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 miles</w:t>
            </w:r>
          </w:p>
        </w:tc>
        <w:bookmarkStart w:id="1" w:name="ManAnchor1"/>
        <w:tc>
          <w:tcPr>
            <w:tcW w:w="0" w:type="auto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B641AA" w:rsidP="00BD5C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="00F41314">
              <w:rPr>
                <w:rFonts w:ascii="Verdana" w:hAnsi="Verdana"/>
                <w:color w:val="000000"/>
                <w:sz w:val="18"/>
                <w:szCs w:val="18"/>
              </w:rPr>
              <w:instrText xml:space="preserve"> HYPERLINK "javascript:showManMap('1','http://www.mapquest.com/apart/loadmanmap.adp?id=462ce800-0022f-00517-6718a398:1181574290:1:2:1');"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F41314">
              <w:rPr>
                <w:rStyle w:val="Hyperlink"/>
                <w:rFonts w:ascii="Verdana" w:hAnsi="Verdana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ind w:left="225" w:right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17" name="mmIMG1" descr="spac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IMG1" descr="spac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314" w:rsidTr="00BD5C29">
        <w:trPr>
          <w:tblCellSpacing w:w="0" w:type="dxa"/>
        </w:trPr>
        <w:tc>
          <w:tcPr>
            <w:tcW w:w="630" w:type="dxa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304800" cy="304800"/>
                  <wp:effectExtent l="19050" t="0" r="0" b="0"/>
                  <wp:docPr id="18" name="Picture 18" descr="rs_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s_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Turn LEFT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N LARCH ST</w:t>
                </w:r>
              </w:smartTag>
            </w:smartTag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0.3 miles</w:t>
            </w:r>
          </w:p>
        </w:tc>
        <w:bookmarkStart w:id="2" w:name="ManAnchor2"/>
        <w:tc>
          <w:tcPr>
            <w:tcW w:w="0" w:type="auto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B641AA" w:rsidP="00BD5C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="00F41314">
              <w:rPr>
                <w:rFonts w:ascii="Verdana" w:hAnsi="Verdana"/>
                <w:color w:val="000000"/>
                <w:sz w:val="18"/>
                <w:szCs w:val="18"/>
              </w:rPr>
              <w:instrText xml:space="preserve"> HYPERLINK "javascript:showManMap('2','http://www.mapquest.com/apart/loadmanmap.adp?id=462ce800-0022f-00517-6718a398:1181574290:1:2:2');"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F41314">
              <w:rPr>
                <w:rStyle w:val="Hyperlink"/>
                <w:rFonts w:ascii="Verdana" w:hAnsi="Verdana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ind w:left="225" w:right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19" name="mmIMG2" descr="spac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IMG2" descr="spac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314" w:rsidTr="00BD5C29">
        <w:trPr>
          <w:tblCellSpacing w:w="0" w:type="dxa"/>
        </w:trPr>
        <w:tc>
          <w:tcPr>
            <w:tcW w:w="630" w:type="dxa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4800" cy="304800"/>
                  <wp:effectExtent l="19050" t="0" r="0" b="0"/>
                  <wp:docPr id="20" name="Picture 20" descr="rs_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s_stra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4:</w:t>
            </w:r>
          </w:p>
        </w:tc>
        <w:tc>
          <w:tcPr>
            <w:tcW w:w="0" w:type="auto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Stay STRAIGHT to go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N CEDAR ST</w:t>
                </w:r>
              </w:smartTag>
            </w:smartTag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/ I-96 BL S.</w:t>
            </w:r>
          </w:p>
        </w:tc>
        <w:tc>
          <w:tcPr>
            <w:tcW w:w="0" w:type="auto"/>
            <w:shd w:val="clear" w:color="auto" w:fill="F7F7EA"/>
            <w:noWrap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0.1 miles</w:t>
            </w:r>
          </w:p>
        </w:tc>
        <w:bookmarkStart w:id="3" w:name="ManAnchor3"/>
        <w:tc>
          <w:tcPr>
            <w:tcW w:w="0" w:type="auto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B641AA" w:rsidP="00BD5C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="00F41314">
              <w:rPr>
                <w:rFonts w:ascii="Verdana" w:hAnsi="Verdana"/>
                <w:color w:val="000000"/>
                <w:sz w:val="18"/>
                <w:szCs w:val="18"/>
              </w:rPr>
              <w:instrText xml:space="preserve"> HYPERLINK "javascript:showManMap('3','http://www.mapquest.com/apart/loadmanmap.adp?id=462ce800-0022f-00517-6718a398:1181574290:1:2:3');"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F41314">
              <w:rPr>
                <w:rStyle w:val="Hyperlink"/>
                <w:rFonts w:ascii="Verdana" w:hAnsi="Verdana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ind w:left="225" w:right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21" name="mmIMG3" descr="spac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IMG3" descr="spac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314" w:rsidTr="00BD5C29">
        <w:trPr>
          <w:tblCellSpacing w:w="0" w:type="dxa"/>
        </w:trPr>
        <w:tc>
          <w:tcPr>
            <w:tcW w:w="630" w:type="dxa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4800" cy="304800"/>
                  <wp:effectExtent l="19050" t="0" r="0" b="0"/>
                  <wp:docPr id="22" name="Picture 22" descr="rs_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s_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Turn RIGHT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E GRAND RIVER AVE.</w:t>
                </w:r>
              </w:smartTag>
            </w:smartTag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0.2 miles</w:t>
            </w:r>
          </w:p>
        </w:tc>
        <w:bookmarkStart w:id="4" w:name="ManAnchor4"/>
        <w:tc>
          <w:tcPr>
            <w:tcW w:w="0" w:type="auto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B641AA" w:rsidP="00BD5C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="00F41314">
              <w:rPr>
                <w:rFonts w:ascii="Verdana" w:hAnsi="Verdana"/>
                <w:color w:val="000000"/>
                <w:sz w:val="18"/>
                <w:szCs w:val="18"/>
              </w:rPr>
              <w:instrText xml:space="preserve"> HYPERLINK "javascript:showManMap('4','http://www.mapquest.com/apart/loadmanmap.adp?id=462ce800-0022f-00517-6718a398:1181574290:1:2:4');"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F41314">
              <w:rPr>
                <w:rStyle w:val="Hyperlink"/>
                <w:rFonts w:ascii="Verdana" w:hAnsi="Verdana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ind w:left="225" w:right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23" name="mmIMG4" descr="spac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IMG4" descr="spac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314" w:rsidTr="00BD5C29">
        <w:trPr>
          <w:tblCellSpacing w:w="0" w:type="dxa"/>
        </w:trPr>
        <w:tc>
          <w:tcPr>
            <w:tcW w:w="630" w:type="dxa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4800" cy="161925"/>
                  <wp:effectExtent l="19050" t="0" r="0" b="0"/>
                  <wp:docPr id="24" name="Picture 24" descr="icon-dirs-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-dirs-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6:</w:t>
            </w:r>
          </w:p>
        </w:tc>
        <w:tc>
          <w:tcPr>
            <w:tcW w:w="0" w:type="auto"/>
            <w:gridSpan w:val="2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End at </w:t>
            </w:r>
            <w:smartTag w:uri="urn:schemas-microsoft-com:office:smarttags" w:element="place">
              <w:r>
                <w:rPr>
                  <w:rStyle w:val="street-address"/>
                  <w:rFonts w:ascii="Verdana" w:hAnsi="Verdana"/>
                  <w:b/>
                  <w:bCs/>
                  <w:color w:val="272750"/>
                  <w:sz w:val="18"/>
                  <w:szCs w:val="18"/>
                </w:rPr>
                <w:t>101 E Grand River Ave</w:t>
              </w:r>
              <w:r>
                <w:rPr>
                  <w:rFonts w:ascii="Verdana" w:hAnsi="Verdana"/>
                  <w:color w:val="000000"/>
                  <w:sz w:val="18"/>
                  <w:szCs w:val="18"/>
                  <w:shd w:val="clear" w:color="auto" w:fill="F7F7EA"/>
                </w:rPr>
                <w:br/>
              </w:r>
              <w:smartTag w:uri="urn:schemas-microsoft-com:office:smarttags" w:element="City">
                <w:r>
                  <w:rPr>
                    <w:rStyle w:val="locality"/>
                    <w:rFonts w:ascii="Verdana" w:hAnsi="Verdana"/>
                    <w:color w:val="000000"/>
                    <w:sz w:val="18"/>
                    <w:szCs w:val="18"/>
                  </w:rPr>
                  <w:t>Lansing</w:t>
                </w:r>
              </w:smartTag>
              <w:r>
                <w:rPr>
                  <w:rStyle w:val="locality"/>
                  <w:rFonts w:ascii="Verdana" w:hAnsi="Verdana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Style w:val="locality"/>
                    <w:rFonts w:ascii="Verdana" w:hAnsi="Verdana"/>
                    <w:color w:val="000000"/>
                    <w:sz w:val="18"/>
                    <w:szCs w:val="18"/>
                  </w:rPr>
                  <w:t>MI</w:t>
                </w:r>
              </w:smartTag>
              <w:r>
                <w:rPr>
                  <w:rStyle w:val="locality"/>
                  <w:rFonts w:ascii="Verdana" w:hAnsi="Verdana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Style w:val="locality"/>
                    <w:rFonts w:ascii="Verdana" w:hAnsi="Verdana"/>
                    <w:color w:val="000000"/>
                    <w:sz w:val="18"/>
                    <w:szCs w:val="18"/>
                  </w:rPr>
                  <w:t>48906-4348</w:t>
                </w:r>
              </w:smartTag>
              <w:r>
                <w:rPr>
                  <w:rStyle w:val="locality"/>
                  <w:rFonts w:ascii="Verdana" w:hAnsi="Verdana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Style w:val="locality"/>
                    <w:rFonts w:ascii="Verdana" w:hAnsi="Verdana"/>
                    <w:color w:val="000000"/>
                    <w:sz w:val="18"/>
                    <w:szCs w:val="18"/>
                  </w:rPr>
                  <w:t>US</w:t>
                </w:r>
              </w:smartTag>
            </w:smartTag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bookmarkStart w:id="5" w:name="ManAnchor5"/>
        <w:tc>
          <w:tcPr>
            <w:tcW w:w="0" w:type="auto"/>
            <w:shd w:val="clear" w:color="auto" w:fill="F7F7EA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B641AA" w:rsidP="00BD5C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="00F41314">
              <w:rPr>
                <w:rFonts w:ascii="Verdana" w:hAnsi="Verdana"/>
                <w:color w:val="000000"/>
                <w:sz w:val="18"/>
                <w:szCs w:val="18"/>
              </w:rPr>
              <w:instrText xml:space="preserve"> HYPERLINK "javascript:showManMap('5','http://www.mapquest.com/apart/loadmanmap.adp?id=462ce800-0022f-00517-6718a398:1181574290:1:2:END');"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F41314">
              <w:rPr>
                <w:rStyle w:val="Hyperlink"/>
                <w:rFonts w:ascii="Verdana" w:hAnsi="Verdana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ind w:left="225" w:right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25" name="mmIMG5" descr="spac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IMG5" descr="spac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314" w:rsidTr="00BD5C29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45" w:type="dxa"/>
              <w:bottom w:w="0" w:type="dxa"/>
              <w:right w:w="45" w:type="dxa"/>
            </w:tcMar>
          </w:tcPr>
          <w:p w:rsidR="00F41314" w:rsidRDefault="00F41314" w:rsidP="00BD5C2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B3060">
              <w:rPr>
                <w:rFonts w:ascii="Verdana" w:hAnsi="Verdana"/>
                <w:b/>
                <w:bCs/>
                <w:color w:val="272750"/>
                <w:sz w:val="18"/>
                <w:szCs w:val="18"/>
                <w:lang w:val="fr-FR"/>
              </w:rPr>
              <w:t>Total Est. Time:</w:t>
            </w:r>
            <w:r w:rsidRPr="001B3060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 8 minutes     </w:t>
            </w:r>
            <w:r w:rsidRPr="001B3060">
              <w:rPr>
                <w:rFonts w:ascii="Verdana" w:hAnsi="Verdana"/>
                <w:b/>
                <w:bCs/>
                <w:color w:val="272750"/>
                <w:sz w:val="18"/>
                <w:szCs w:val="18"/>
                <w:lang w:val="fr-FR"/>
              </w:rPr>
              <w:t xml:space="preserve">Total Est. </w:t>
            </w:r>
            <w:r>
              <w:rPr>
                <w:rFonts w:ascii="Verdana" w:hAnsi="Verdana"/>
                <w:b/>
                <w:bCs/>
                <w:color w:val="272750"/>
                <w:sz w:val="18"/>
                <w:szCs w:val="18"/>
              </w:rPr>
              <w:t>Distance: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3.16 miles </w:t>
            </w:r>
          </w:p>
        </w:tc>
      </w:tr>
    </w:tbl>
    <w:p w:rsidR="00F41314" w:rsidRDefault="00F41314" w:rsidP="00F41314"/>
    <w:p w:rsidR="00F41314" w:rsidRPr="003B799F" w:rsidRDefault="003B799F" w:rsidP="00F413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99F">
        <w:rPr>
          <w:rFonts w:ascii="Times New Roman" w:hAnsi="Times New Roman" w:cs="Times New Roman"/>
          <w:b/>
          <w:sz w:val="28"/>
          <w:szCs w:val="28"/>
          <w:u w:val="single"/>
        </w:rPr>
        <w:t>Parking</w:t>
      </w:r>
    </w:p>
    <w:p w:rsidR="00CB213B" w:rsidRPr="003F4691" w:rsidRDefault="00F41314" w:rsidP="00D059D3">
      <w:pPr>
        <w:rPr>
          <w:rFonts w:ascii="Times New Roman" w:hAnsi="Times New Roman" w:cs="Times New Roman"/>
          <w:sz w:val="24"/>
          <w:szCs w:val="24"/>
        </w:rPr>
      </w:pPr>
      <w:r w:rsidRPr="003B799F">
        <w:rPr>
          <w:rFonts w:ascii="Times New Roman" w:hAnsi="Times New Roman" w:cs="Times New Roman"/>
          <w:sz w:val="24"/>
          <w:szCs w:val="24"/>
        </w:rPr>
        <w:t>Turn right at Washington.  Free parking is available in our lot, behind our building or on Was</w:t>
      </w:r>
      <w:r w:rsidR="00E86314">
        <w:rPr>
          <w:rFonts w:ascii="Times New Roman" w:hAnsi="Times New Roman" w:cs="Times New Roman"/>
          <w:sz w:val="24"/>
          <w:szCs w:val="24"/>
        </w:rPr>
        <w:t xml:space="preserve">hington Ave. after the first block. </w:t>
      </w:r>
      <w:r w:rsidRPr="003B799F">
        <w:rPr>
          <w:rFonts w:ascii="Times New Roman" w:hAnsi="Times New Roman" w:cs="Times New Roman"/>
          <w:sz w:val="24"/>
          <w:szCs w:val="24"/>
        </w:rPr>
        <w:t>You will need to walk to our front entrance, located on Grand River Ave</w:t>
      </w:r>
      <w:r w:rsidR="006950F0">
        <w:rPr>
          <w:rFonts w:ascii="Times New Roman" w:hAnsi="Times New Roman" w:cs="Times New Roman"/>
          <w:sz w:val="24"/>
          <w:szCs w:val="24"/>
        </w:rPr>
        <w:t>.,</w:t>
      </w:r>
      <w:r w:rsidRPr="003B799F">
        <w:rPr>
          <w:rFonts w:ascii="Times New Roman" w:hAnsi="Times New Roman" w:cs="Times New Roman"/>
          <w:sz w:val="24"/>
          <w:szCs w:val="24"/>
        </w:rPr>
        <w:t xml:space="preserve"> to enter the building.</w:t>
      </w:r>
    </w:p>
    <w:p w:rsidR="00D059D3" w:rsidRPr="00D059D3" w:rsidRDefault="00D059D3" w:rsidP="00D059D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59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Food</w:t>
      </w:r>
    </w:p>
    <w:p w:rsidR="00D059D3" w:rsidRDefault="00D059D3" w:rsidP="00D059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9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If you have any dietary restrictions, please email me with that information by August 19</w:t>
      </w:r>
      <w:r w:rsidRPr="00D059D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th</w:t>
      </w:r>
      <w:r w:rsidRPr="00D059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so we can accom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</w:t>
      </w:r>
      <w:r w:rsidRPr="00D059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odate</w:t>
      </w:r>
      <w:r w:rsidRPr="00D05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3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those of you who responded to the Survey Monkey with this information, </w:t>
      </w:r>
      <w:r w:rsidR="003C4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apologize but </w:t>
      </w:r>
      <w:r w:rsidR="00103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unfortunately we were unable to access that so please send it again. </w:t>
      </w:r>
      <w:r w:rsidRPr="00D05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will be covering all food except for breakfast. The Hampton Inn offers a courtesy breakfast and we encourage you to access that. For those not staying at the Hampton Inn, </w:t>
      </w:r>
      <w:r w:rsidR="00CB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below are two breakfast options </w:t>
      </w:r>
      <w:r w:rsidR="00E5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walking distance of </w:t>
      </w:r>
      <w:r w:rsidR="00CB213B">
        <w:rPr>
          <w:rFonts w:ascii="Times New Roman" w:hAnsi="Times New Roman" w:cs="Times New Roman"/>
          <w:color w:val="000000" w:themeColor="text1"/>
          <w:sz w:val="24"/>
          <w:szCs w:val="24"/>
        </w:rPr>
        <w:t>the MIFO.</w:t>
      </w:r>
    </w:p>
    <w:p w:rsidR="00D059D3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Wild Rose Café</w:t>
      </w: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1224 Turner Street</w:t>
      </w: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Lansing, MI 48906</w:t>
      </w: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(517) 367-1117</w:t>
      </w: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Pablo’s Panaderia</w:t>
      </w: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311 E. Grand River Ave.</w:t>
      </w:r>
    </w:p>
    <w:p w:rsidR="00E51896" w:rsidRDefault="00E51896" w:rsidP="00E518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Lansing, MI 48933</w:t>
      </w:r>
    </w:p>
    <w:p w:rsidR="00E51896" w:rsidRDefault="00E51896" w:rsidP="00695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(517) 372-0887</w:t>
      </w:r>
    </w:p>
    <w:p w:rsidR="006950F0" w:rsidRPr="00D059D3" w:rsidRDefault="006950F0" w:rsidP="00695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691" w:rsidRDefault="00E51896" w:rsidP="006950F0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5189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Venue</w:t>
      </w:r>
    </w:p>
    <w:p w:rsidR="00D059D3" w:rsidRPr="006950F0" w:rsidRDefault="00D059D3" w:rsidP="003F469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518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The meeting will be held at </w:t>
      </w:r>
      <w:r w:rsidR="006950F0">
        <w:rPr>
          <w:rFonts w:ascii="Times New Roman" w:hAnsi="Times New Roman"/>
          <w:color w:val="000000" w:themeColor="text1"/>
          <w:sz w:val="24"/>
          <w:szCs w:val="24"/>
        </w:rPr>
        <w:t xml:space="preserve">the MIFO but we are planning </w:t>
      </w:r>
      <w:r w:rsidRPr="00E51896">
        <w:rPr>
          <w:rFonts w:ascii="Times New Roman" w:hAnsi="Times New Roman"/>
          <w:color w:val="000000" w:themeColor="text1"/>
          <w:sz w:val="24"/>
          <w:szCs w:val="24"/>
        </w:rPr>
        <w:t xml:space="preserve">a picnic dinner </w:t>
      </w:r>
      <w:r w:rsidR="006950F0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Pr="00E51896">
        <w:rPr>
          <w:rFonts w:ascii="Times New Roman" w:hAnsi="Times New Roman"/>
          <w:color w:val="000000" w:themeColor="text1"/>
          <w:sz w:val="24"/>
          <w:szCs w:val="24"/>
        </w:rPr>
        <w:t>the evening of the 22</w:t>
      </w:r>
      <w:r w:rsidRPr="00E518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Pr="00E51896">
        <w:rPr>
          <w:rFonts w:ascii="Times New Roman" w:hAnsi="Times New Roman"/>
          <w:color w:val="000000" w:themeColor="text1"/>
          <w:sz w:val="24"/>
          <w:szCs w:val="24"/>
        </w:rPr>
        <w:t xml:space="preserve"> in a nearby park, weather permitting. Average high and low temperatures for Lansing, Michigan in late September are 72</w:t>
      </w:r>
      <w:r w:rsidR="006950F0">
        <w:rPr>
          <w:rFonts w:ascii="Times New Roman" w:hAnsi="Times New Roman" w:cs="Times New Roman"/>
          <w:color w:val="000000" w:themeColor="text1"/>
          <w:sz w:val="24"/>
          <w:szCs w:val="24"/>
        </w:rPr>
        <w:t>ºF</w:t>
      </w:r>
      <w:r w:rsidRPr="00E51896">
        <w:rPr>
          <w:rFonts w:ascii="Times New Roman" w:hAnsi="Times New Roman"/>
          <w:color w:val="000000" w:themeColor="text1"/>
          <w:sz w:val="24"/>
          <w:szCs w:val="24"/>
        </w:rPr>
        <w:t>/48</w:t>
      </w:r>
      <w:r w:rsidR="006950F0">
        <w:rPr>
          <w:rFonts w:ascii="Times New Roman" w:hAnsi="Times New Roman" w:cs="Times New Roman"/>
          <w:color w:val="000000" w:themeColor="text1"/>
          <w:sz w:val="24"/>
          <w:szCs w:val="24"/>
        </w:rPr>
        <w:t>ºF</w:t>
      </w:r>
      <w:r w:rsidRPr="00E5189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6950F0">
        <w:rPr>
          <w:rFonts w:ascii="Times New Roman" w:hAnsi="Times New Roman"/>
          <w:iCs/>
          <w:color w:val="000000" w:themeColor="text1"/>
          <w:sz w:val="24"/>
          <w:szCs w:val="24"/>
        </w:rPr>
        <w:t>so please dress accordingly.</w:t>
      </w:r>
    </w:p>
    <w:p w:rsidR="00D059D3" w:rsidRPr="00D059D3" w:rsidRDefault="00D059D3" w:rsidP="003F469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254D25" w:rsidRDefault="00254D25" w:rsidP="003F469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254D25" w:rsidRDefault="00254D25" w:rsidP="003F469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E51896" w:rsidRPr="00E51896" w:rsidRDefault="00D059D3" w:rsidP="003F469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E5189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Preparation</w:t>
      </w:r>
    </w:p>
    <w:p w:rsidR="003F4691" w:rsidRPr="003F4691" w:rsidRDefault="00D059D3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51896">
        <w:rPr>
          <w:rFonts w:ascii="Times New Roman" w:hAnsi="Times New Roman"/>
          <w:color w:val="000000" w:themeColor="text1"/>
          <w:sz w:val="24"/>
          <w:szCs w:val="24"/>
        </w:rPr>
        <w:t>One month prior to the meeting we will send you the powerpoint template and guidelines to prepare for the meeting and your peer review session.</w:t>
      </w:r>
    </w:p>
    <w:p w:rsidR="003F4691" w:rsidRDefault="003F4691" w:rsidP="003F469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3F4691" w:rsidRPr="00733557" w:rsidRDefault="003F4691" w:rsidP="003F469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3F46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Questions?</w:t>
      </w:r>
      <w:proofErr w:type="gramEnd"/>
    </w:p>
    <w:p w:rsidR="003F4691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Lauren Bailey</w:t>
      </w:r>
    </w:p>
    <w:p w:rsidR="003F4691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Intern, Great Lakes Measures Project</w:t>
      </w:r>
    </w:p>
    <w:p w:rsidR="003F4691" w:rsidRPr="000B48E6" w:rsidRDefault="00B641AA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29" w:history="1">
        <w:r w:rsidR="003F4691" w:rsidRPr="000B48E6">
          <w:rPr>
            <w:rStyle w:val="Hyperlink"/>
            <w:rFonts w:ascii="Times New Roman" w:hAnsi="Times New Roman" w:cstheme="minorBidi"/>
            <w:sz w:val="24"/>
            <w:szCs w:val="24"/>
          </w:rPr>
          <w:t>lbailey@tnc.org</w:t>
        </w:r>
      </w:hyperlink>
    </w:p>
    <w:p w:rsidR="003F4691" w:rsidRPr="000B48E6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B48E6">
        <w:rPr>
          <w:rFonts w:ascii="Times New Roman" w:hAnsi="Times New Roman"/>
          <w:color w:val="000000" w:themeColor="text1"/>
          <w:sz w:val="24"/>
          <w:szCs w:val="24"/>
        </w:rPr>
        <w:t>(517) 316-0300</w:t>
      </w:r>
    </w:p>
    <w:p w:rsidR="003F4691" w:rsidRPr="000B48E6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4691" w:rsidRPr="000B48E6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F4691" w:rsidRPr="000B48E6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B48E6">
        <w:rPr>
          <w:rFonts w:ascii="Times New Roman" w:hAnsi="Times New Roman"/>
          <w:color w:val="000000" w:themeColor="text1"/>
          <w:sz w:val="24"/>
          <w:szCs w:val="24"/>
        </w:rPr>
        <w:t>Margaret Francis</w:t>
      </w:r>
    </w:p>
    <w:p w:rsidR="00D73809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Project Manager</w:t>
      </w:r>
    </w:p>
    <w:p w:rsidR="00D73809" w:rsidRDefault="00B641AA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30" w:history="1">
        <w:r w:rsidR="00D73809" w:rsidRPr="00A7550D">
          <w:rPr>
            <w:rStyle w:val="Hyperlink"/>
            <w:rFonts w:ascii="Times New Roman" w:hAnsi="Times New Roman" w:cstheme="minorBidi"/>
            <w:sz w:val="24"/>
            <w:szCs w:val="24"/>
          </w:rPr>
          <w:t>mfrancis@tnc.org</w:t>
        </w:r>
      </w:hyperlink>
    </w:p>
    <w:p w:rsidR="003F4691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(517) 316-2264</w:t>
      </w:r>
    </w:p>
    <w:p w:rsidR="003F4691" w:rsidRDefault="003F4691" w:rsidP="003F469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41314" w:rsidRPr="00D059D3" w:rsidRDefault="00F41314" w:rsidP="003F46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314" w:rsidRPr="00D059D3" w:rsidSect="00BD5C29"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C0" w:rsidRDefault="00CC4CC0" w:rsidP="008C0352">
      <w:pPr>
        <w:spacing w:after="0" w:line="240" w:lineRule="auto"/>
      </w:pPr>
      <w:r>
        <w:separator/>
      </w:r>
    </w:p>
  </w:endnote>
  <w:endnote w:type="continuationSeparator" w:id="0">
    <w:p w:rsidR="00CC4CC0" w:rsidRDefault="00CC4CC0" w:rsidP="008C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93079"/>
      <w:docPartObj>
        <w:docPartGallery w:val="Page Numbers (Bottom of Page)"/>
        <w:docPartUnique/>
      </w:docPartObj>
    </w:sdtPr>
    <w:sdtContent>
      <w:p w:rsidR="00984904" w:rsidRDefault="00B641AA">
        <w:pPr>
          <w:pStyle w:val="Footer"/>
          <w:jc w:val="right"/>
        </w:pPr>
        <w:fldSimple w:instr=" PAGE   \* MERGEFORMAT ">
          <w:r w:rsidR="005940EF">
            <w:rPr>
              <w:noProof/>
            </w:rPr>
            <w:t>1</w:t>
          </w:r>
        </w:fldSimple>
      </w:p>
    </w:sdtContent>
  </w:sdt>
  <w:p w:rsidR="00984904" w:rsidRDefault="009849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C0" w:rsidRDefault="00CC4CC0" w:rsidP="008C0352">
      <w:pPr>
        <w:spacing w:after="0" w:line="240" w:lineRule="auto"/>
      </w:pPr>
      <w:r>
        <w:separator/>
      </w:r>
    </w:p>
  </w:footnote>
  <w:footnote w:type="continuationSeparator" w:id="0">
    <w:p w:rsidR="00CC4CC0" w:rsidRDefault="00CC4CC0" w:rsidP="008C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0BA"/>
    <w:multiLevelType w:val="hybridMultilevel"/>
    <w:tmpl w:val="26E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D05F7"/>
    <w:multiLevelType w:val="hybridMultilevel"/>
    <w:tmpl w:val="EB0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314"/>
    <w:rsid w:val="00000B3F"/>
    <w:rsid w:val="000015FD"/>
    <w:rsid w:val="00063A56"/>
    <w:rsid w:val="00074B95"/>
    <w:rsid w:val="00077A8C"/>
    <w:rsid w:val="00087C56"/>
    <w:rsid w:val="000954B5"/>
    <w:rsid w:val="00095B1A"/>
    <w:rsid w:val="000974F6"/>
    <w:rsid w:val="000B26AF"/>
    <w:rsid w:val="000B48E6"/>
    <w:rsid w:val="000D741B"/>
    <w:rsid w:val="000E014F"/>
    <w:rsid w:val="000E3FA0"/>
    <w:rsid w:val="0010351B"/>
    <w:rsid w:val="001261A8"/>
    <w:rsid w:val="00136347"/>
    <w:rsid w:val="00137B84"/>
    <w:rsid w:val="001429D3"/>
    <w:rsid w:val="00154594"/>
    <w:rsid w:val="00176066"/>
    <w:rsid w:val="001842D0"/>
    <w:rsid w:val="001B4D95"/>
    <w:rsid w:val="001B5681"/>
    <w:rsid w:val="001F6947"/>
    <w:rsid w:val="00206020"/>
    <w:rsid w:val="00211202"/>
    <w:rsid w:val="00211F46"/>
    <w:rsid w:val="00232934"/>
    <w:rsid w:val="00237747"/>
    <w:rsid w:val="00240B9D"/>
    <w:rsid w:val="002476DB"/>
    <w:rsid w:val="00247C88"/>
    <w:rsid w:val="00254B69"/>
    <w:rsid w:val="00254D25"/>
    <w:rsid w:val="00257FCB"/>
    <w:rsid w:val="00270030"/>
    <w:rsid w:val="002830CB"/>
    <w:rsid w:val="00296488"/>
    <w:rsid w:val="002D57D9"/>
    <w:rsid w:val="002E2D8E"/>
    <w:rsid w:val="002F2E56"/>
    <w:rsid w:val="002F44C8"/>
    <w:rsid w:val="00304336"/>
    <w:rsid w:val="00307B66"/>
    <w:rsid w:val="003336CA"/>
    <w:rsid w:val="00334E7A"/>
    <w:rsid w:val="00337C92"/>
    <w:rsid w:val="003402C7"/>
    <w:rsid w:val="00350237"/>
    <w:rsid w:val="0035662D"/>
    <w:rsid w:val="00386229"/>
    <w:rsid w:val="003957CD"/>
    <w:rsid w:val="003B799F"/>
    <w:rsid w:val="003C47AF"/>
    <w:rsid w:val="003D7733"/>
    <w:rsid w:val="003F4691"/>
    <w:rsid w:val="00427CE9"/>
    <w:rsid w:val="00437570"/>
    <w:rsid w:val="004456A8"/>
    <w:rsid w:val="00446226"/>
    <w:rsid w:val="004553EF"/>
    <w:rsid w:val="00473493"/>
    <w:rsid w:val="00480128"/>
    <w:rsid w:val="004B11B9"/>
    <w:rsid w:val="004B752A"/>
    <w:rsid w:val="004C7827"/>
    <w:rsid w:val="004E12A4"/>
    <w:rsid w:val="004E4112"/>
    <w:rsid w:val="0051458A"/>
    <w:rsid w:val="005375B7"/>
    <w:rsid w:val="00581374"/>
    <w:rsid w:val="005940EF"/>
    <w:rsid w:val="005E511C"/>
    <w:rsid w:val="005F7C2A"/>
    <w:rsid w:val="00602900"/>
    <w:rsid w:val="0063219D"/>
    <w:rsid w:val="00637289"/>
    <w:rsid w:val="006743AC"/>
    <w:rsid w:val="00683C63"/>
    <w:rsid w:val="006950F0"/>
    <w:rsid w:val="006B6612"/>
    <w:rsid w:val="006E3422"/>
    <w:rsid w:val="006E4CC1"/>
    <w:rsid w:val="006F546D"/>
    <w:rsid w:val="007010FB"/>
    <w:rsid w:val="0071415E"/>
    <w:rsid w:val="00722744"/>
    <w:rsid w:val="00725203"/>
    <w:rsid w:val="00733557"/>
    <w:rsid w:val="00745F9F"/>
    <w:rsid w:val="00755E60"/>
    <w:rsid w:val="00773998"/>
    <w:rsid w:val="00785649"/>
    <w:rsid w:val="00796520"/>
    <w:rsid w:val="007C08F0"/>
    <w:rsid w:val="007C2AAD"/>
    <w:rsid w:val="007C759F"/>
    <w:rsid w:val="007D3589"/>
    <w:rsid w:val="007D6EF3"/>
    <w:rsid w:val="007E60F2"/>
    <w:rsid w:val="00821A75"/>
    <w:rsid w:val="0083101B"/>
    <w:rsid w:val="00847193"/>
    <w:rsid w:val="0085375A"/>
    <w:rsid w:val="00856F62"/>
    <w:rsid w:val="00857EB1"/>
    <w:rsid w:val="0086792D"/>
    <w:rsid w:val="00892403"/>
    <w:rsid w:val="00895A6F"/>
    <w:rsid w:val="00896410"/>
    <w:rsid w:val="00897034"/>
    <w:rsid w:val="008A600A"/>
    <w:rsid w:val="008B7CD6"/>
    <w:rsid w:val="008C0352"/>
    <w:rsid w:val="008C36A9"/>
    <w:rsid w:val="008F06C6"/>
    <w:rsid w:val="008F5535"/>
    <w:rsid w:val="009028AD"/>
    <w:rsid w:val="0091445F"/>
    <w:rsid w:val="00930DCB"/>
    <w:rsid w:val="00932C52"/>
    <w:rsid w:val="00967346"/>
    <w:rsid w:val="009759AD"/>
    <w:rsid w:val="00984904"/>
    <w:rsid w:val="00993F74"/>
    <w:rsid w:val="009C0CB5"/>
    <w:rsid w:val="009C3263"/>
    <w:rsid w:val="009D4723"/>
    <w:rsid w:val="00A022E8"/>
    <w:rsid w:val="00A05894"/>
    <w:rsid w:val="00A06E44"/>
    <w:rsid w:val="00A5247E"/>
    <w:rsid w:val="00A5679B"/>
    <w:rsid w:val="00A62B72"/>
    <w:rsid w:val="00A76A0B"/>
    <w:rsid w:val="00AD616E"/>
    <w:rsid w:val="00B15779"/>
    <w:rsid w:val="00B3254E"/>
    <w:rsid w:val="00B4100A"/>
    <w:rsid w:val="00B6061A"/>
    <w:rsid w:val="00B641AA"/>
    <w:rsid w:val="00B84BB8"/>
    <w:rsid w:val="00BA0393"/>
    <w:rsid w:val="00BB3F96"/>
    <w:rsid w:val="00BD0DC1"/>
    <w:rsid w:val="00BD5C29"/>
    <w:rsid w:val="00C02ABC"/>
    <w:rsid w:val="00C07D05"/>
    <w:rsid w:val="00C12823"/>
    <w:rsid w:val="00C1306D"/>
    <w:rsid w:val="00C209A9"/>
    <w:rsid w:val="00C21F5D"/>
    <w:rsid w:val="00C25024"/>
    <w:rsid w:val="00C34C84"/>
    <w:rsid w:val="00C71C6A"/>
    <w:rsid w:val="00C77726"/>
    <w:rsid w:val="00C8604C"/>
    <w:rsid w:val="00C86E7E"/>
    <w:rsid w:val="00CA0011"/>
    <w:rsid w:val="00CA75B4"/>
    <w:rsid w:val="00CB06AE"/>
    <w:rsid w:val="00CB213B"/>
    <w:rsid w:val="00CB3B86"/>
    <w:rsid w:val="00CB725C"/>
    <w:rsid w:val="00CC4CC0"/>
    <w:rsid w:val="00CE2DF4"/>
    <w:rsid w:val="00CF0CFF"/>
    <w:rsid w:val="00CF6065"/>
    <w:rsid w:val="00CF7BA2"/>
    <w:rsid w:val="00D00696"/>
    <w:rsid w:val="00D059D3"/>
    <w:rsid w:val="00D2578B"/>
    <w:rsid w:val="00D51632"/>
    <w:rsid w:val="00D66031"/>
    <w:rsid w:val="00D73809"/>
    <w:rsid w:val="00DA2CC7"/>
    <w:rsid w:val="00DC48F6"/>
    <w:rsid w:val="00E05DBA"/>
    <w:rsid w:val="00E17317"/>
    <w:rsid w:val="00E31D38"/>
    <w:rsid w:val="00E51896"/>
    <w:rsid w:val="00E555E7"/>
    <w:rsid w:val="00E84E5F"/>
    <w:rsid w:val="00E86314"/>
    <w:rsid w:val="00E94C2A"/>
    <w:rsid w:val="00EA2DD8"/>
    <w:rsid w:val="00EB57BE"/>
    <w:rsid w:val="00EB714D"/>
    <w:rsid w:val="00EF034E"/>
    <w:rsid w:val="00EF4D8A"/>
    <w:rsid w:val="00F00B9B"/>
    <w:rsid w:val="00F05F76"/>
    <w:rsid w:val="00F11686"/>
    <w:rsid w:val="00F11B66"/>
    <w:rsid w:val="00F21835"/>
    <w:rsid w:val="00F22F68"/>
    <w:rsid w:val="00F269D7"/>
    <w:rsid w:val="00F33A82"/>
    <w:rsid w:val="00F41314"/>
    <w:rsid w:val="00F66C58"/>
    <w:rsid w:val="00F6754D"/>
    <w:rsid w:val="00F83B70"/>
    <w:rsid w:val="00F85525"/>
    <w:rsid w:val="00F90A9E"/>
    <w:rsid w:val="00FA66B6"/>
    <w:rsid w:val="00FB29CA"/>
    <w:rsid w:val="00FD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14"/>
  </w:style>
  <w:style w:type="paragraph" w:styleId="Heading2">
    <w:name w:val="heading 2"/>
    <w:basedOn w:val="Normal"/>
    <w:link w:val="Heading2Char"/>
    <w:qFormat/>
    <w:rsid w:val="00F41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314"/>
    <w:pPr>
      <w:spacing w:after="0" w:line="240" w:lineRule="auto"/>
    </w:pPr>
  </w:style>
  <w:style w:type="table" w:styleId="TableGrid">
    <w:name w:val="Table Grid"/>
    <w:basedOn w:val="TableNormal"/>
    <w:uiPriority w:val="59"/>
    <w:rsid w:val="00F4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14"/>
  </w:style>
  <w:style w:type="character" w:customStyle="1" w:styleId="Heading2Char">
    <w:name w:val="Heading 2 Char"/>
    <w:basedOn w:val="DefaultParagraphFont"/>
    <w:link w:val="Heading2"/>
    <w:rsid w:val="00F413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rsid w:val="00F41314"/>
    <w:rPr>
      <w:rFonts w:ascii="Arial" w:hAnsi="Arial" w:cs="Arial" w:hint="default"/>
      <w:color w:val="0000FF"/>
      <w:u w:val="single"/>
    </w:rPr>
  </w:style>
  <w:style w:type="character" w:customStyle="1" w:styleId="a">
    <w:name w:val="a"/>
    <w:basedOn w:val="DefaultParagraphFont"/>
    <w:rsid w:val="00F41314"/>
  </w:style>
  <w:style w:type="character" w:customStyle="1" w:styleId="headerorange1">
    <w:name w:val="headerorange1"/>
    <w:basedOn w:val="DefaultParagraphFont"/>
    <w:rsid w:val="00F41314"/>
    <w:rPr>
      <w:rFonts w:ascii="Verdana" w:hAnsi="Verdana" w:hint="default"/>
      <w:b/>
      <w:bCs/>
      <w:color w:val="D47E33"/>
      <w:sz w:val="20"/>
      <w:szCs w:val="20"/>
    </w:rPr>
  </w:style>
  <w:style w:type="paragraph" w:styleId="NormalWeb">
    <w:name w:val="Normal (Web)"/>
    <w:basedOn w:val="Normal"/>
    <w:rsid w:val="00F4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urlink">
    <w:name w:val="tourlink"/>
    <w:basedOn w:val="DefaultParagraphFont"/>
    <w:rsid w:val="00F41314"/>
  </w:style>
  <w:style w:type="character" w:customStyle="1" w:styleId="street-address">
    <w:name w:val="street-address"/>
    <w:basedOn w:val="DefaultParagraphFont"/>
    <w:rsid w:val="00F41314"/>
    <w:rPr>
      <w:shd w:val="clear" w:color="auto" w:fill="F7F7EA"/>
    </w:rPr>
  </w:style>
  <w:style w:type="character" w:customStyle="1" w:styleId="locality">
    <w:name w:val="locality"/>
    <w:basedOn w:val="DefaultParagraphFont"/>
    <w:rsid w:val="00F41314"/>
    <w:rPr>
      <w:shd w:val="clear" w:color="auto" w:fill="F7F7E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06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maps.google.com/maps?sourceid=navclient&amp;ie=UTF-8&amp;rlz=1T4GGIG_enUS225US225&amp;um=1&amp;q=hampton+inn&amp;near=East+Lansing,+MI&amp;fb=1&amp;cid=0,0,15832991281036417766&amp;sa=X&amp;oi=local_result&amp;resnum=1&amp;ct=image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popen('/en/hp/hotels/popup_amenity_icon.jhtml','','toolbar=no,menubar=no,status=no,resizable=no,location=no,scrollbars=no,height=402,width=367')" TargetMode="External"/><Relationship Id="rId20" Type="http://schemas.openxmlformats.org/officeDocument/2006/relationships/image" Target="media/image8.png"/><Relationship Id="rId29" Type="http://schemas.openxmlformats.org/officeDocument/2006/relationships/hyperlink" Target="mailto:lbailey@tn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ailey@tnc.org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PowerPoint_97-2003_Presentation1.ppt"/><Relationship Id="rId14" Type="http://schemas.openxmlformats.org/officeDocument/2006/relationships/hyperlink" Target="http://www.hilton.com/en/hi/hotels/index.jhtml?ctyhocn=LANETHX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mailto:mfrancis@tnc.org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https://www.conservationgateway.org/sites/default/files/Measures%20Workshop%20-%20Great%20Lakes%20-%20Logistics.docx</Url>
      <Description>http://www.conservationgateway.org/sites/default/files/Measures Workshop - Great Lakes - Logistics.docx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518FF-4D9A-492A-890F-ECA2453482F1}"/>
</file>

<file path=customXml/itemProps2.xml><?xml version="1.0" encoding="utf-8"?>
<ds:datastoreItem xmlns:ds="http://schemas.openxmlformats.org/officeDocument/2006/customXml" ds:itemID="{9D71F5C3-FCBC-45E7-9834-FDBBC1E9818C}"/>
</file>

<file path=customXml/itemProps3.xml><?xml version="1.0" encoding="utf-8"?>
<ds:datastoreItem xmlns:ds="http://schemas.openxmlformats.org/officeDocument/2006/customXml" ds:itemID="{D28B8E81-55E7-489B-9A12-7F69D1AEB67D}"/>
</file>

<file path=customXml/itemProps4.xml><?xml version="1.0" encoding="utf-8"?>
<ds:datastoreItem xmlns:ds="http://schemas.openxmlformats.org/officeDocument/2006/customXml" ds:itemID="{1D6CEF2C-106C-456A-903B-F49C7537A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Workshop - Great Lakes - Logistics</dc:title>
  <dc:creator>lbailey</dc:creator>
  <cp:lastModifiedBy>TNC_User</cp:lastModifiedBy>
  <cp:revision>3</cp:revision>
  <dcterms:created xsi:type="dcterms:W3CDTF">2011-09-18T23:07:00Z</dcterms:created>
  <dcterms:modified xsi:type="dcterms:W3CDTF">2011-09-18T23:08:00Z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92600</vt:r8>
  </property>
</Properties>
</file>