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DEF" w:rsidRDefault="00CF057F" w:rsidP="00ED1612">
      <w:pPr>
        <w:pStyle w:val="Heading1"/>
        <w:spacing w:before="0"/>
        <w:jc w:val="center"/>
        <w:rPr>
          <w:sz w:val="32"/>
          <w:szCs w:val="32"/>
        </w:rPr>
      </w:pPr>
      <w:r w:rsidRPr="00301D72">
        <w:rPr>
          <w:sz w:val="32"/>
          <w:szCs w:val="32"/>
        </w:rPr>
        <w:t>Draft Scope of Work for Delaware River Ecological Flows Study</w:t>
      </w:r>
      <w:r w:rsidR="00301D72" w:rsidRPr="00301D72">
        <w:rPr>
          <w:sz w:val="32"/>
          <w:szCs w:val="32"/>
        </w:rPr>
        <w:t xml:space="preserve"> </w:t>
      </w:r>
    </w:p>
    <w:p w:rsidR="00CF057F" w:rsidRPr="00301D72" w:rsidRDefault="00996B65" w:rsidP="00ED1612">
      <w:pPr>
        <w:pStyle w:val="Heading1"/>
        <w:spacing w:before="0"/>
        <w:jc w:val="center"/>
        <w:rPr>
          <w:sz w:val="32"/>
          <w:szCs w:val="32"/>
        </w:rPr>
      </w:pPr>
      <w:r w:rsidRPr="00301D72">
        <w:rPr>
          <w:sz w:val="32"/>
          <w:szCs w:val="32"/>
        </w:rPr>
        <w:t>July</w:t>
      </w:r>
      <w:r w:rsidR="003858A3" w:rsidRPr="00301D72">
        <w:rPr>
          <w:sz w:val="32"/>
          <w:szCs w:val="32"/>
        </w:rPr>
        <w:t xml:space="preserve"> 2011</w:t>
      </w:r>
    </w:p>
    <w:p w:rsidR="007F1208" w:rsidRPr="007F1208" w:rsidRDefault="007F1208" w:rsidP="00307F4D">
      <w:pPr>
        <w:pStyle w:val="Heading1"/>
        <w:spacing w:before="360" w:after="120"/>
      </w:pPr>
      <w:r w:rsidRPr="00F27CB4">
        <w:rPr>
          <w:rStyle w:val="Strong"/>
          <w:b/>
          <w:bCs/>
        </w:rPr>
        <w:t xml:space="preserve">Study </w:t>
      </w:r>
      <w:r w:rsidRPr="003858A3">
        <w:rPr>
          <w:rStyle w:val="Strong"/>
          <w:b/>
          <w:bCs/>
        </w:rPr>
        <w:t>Goal</w:t>
      </w:r>
    </w:p>
    <w:p w:rsidR="002D6534" w:rsidRPr="00ED1612" w:rsidRDefault="002D6534" w:rsidP="002D6534">
      <w:pPr>
        <w:rPr>
          <w:rFonts w:asciiTheme="minorHAnsi" w:hAnsiTheme="minorHAnsi"/>
        </w:rPr>
      </w:pPr>
      <w:r w:rsidRPr="00ED1612">
        <w:rPr>
          <w:rFonts w:asciiTheme="minorHAnsi" w:hAnsiTheme="minorHAnsi"/>
        </w:rPr>
        <w:t xml:space="preserve">Providing basin-wide goals and standards for river flow management is a priority for the </w:t>
      </w:r>
      <w:r w:rsidR="00E809C0" w:rsidRPr="00ED1612">
        <w:rPr>
          <w:rFonts w:asciiTheme="minorHAnsi" w:hAnsiTheme="minorHAnsi"/>
        </w:rPr>
        <w:t>Delaware</w:t>
      </w:r>
      <w:r w:rsidRPr="00ED1612">
        <w:rPr>
          <w:rFonts w:asciiTheme="minorHAnsi" w:hAnsiTheme="minorHAnsi"/>
        </w:rPr>
        <w:t xml:space="preserve"> Rive</w:t>
      </w:r>
      <w:r w:rsidR="00E809C0" w:rsidRPr="00ED1612">
        <w:rPr>
          <w:rFonts w:asciiTheme="minorHAnsi" w:hAnsiTheme="minorHAnsi"/>
        </w:rPr>
        <w:t>r Basin Commission (D</w:t>
      </w:r>
      <w:r w:rsidRPr="00ED1612">
        <w:rPr>
          <w:rFonts w:asciiTheme="minorHAnsi" w:hAnsiTheme="minorHAnsi"/>
        </w:rPr>
        <w:t>RBC), The Nature Conservancy (Conserv</w:t>
      </w:r>
      <w:r w:rsidR="00F27CB4" w:rsidRPr="00ED1612">
        <w:rPr>
          <w:rFonts w:asciiTheme="minorHAnsi" w:hAnsiTheme="minorHAnsi"/>
        </w:rPr>
        <w:t>ancy), and other partners. </w:t>
      </w:r>
      <w:r w:rsidR="00E809C0" w:rsidRPr="00ED1612">
        <w:rPr>
          <w:rFonts w:asciiTheme="minorHAnsi" w:hAnsiTheme="minorHAnsi"/>
        </w:rPr>
        <w:t>T</w:t>
      </w:r>
      <w:r w:rsidR="00F27CB4" w:rsidRPr="00ED1612">
        <w:rPr>
          <w:rFonts w:asciiTheme="minorHAnsi" w:hAnsiTheme="minorHAnsi"/>
        </w:rPr>
        <w:t xml:space="preserve">his project will result in flow recommendations based on ecological responses to flow alteration that </w:t>
      </w:r>
      <w:r w:rsidR="00E809C0" w:rsidRPr="00ED1612">
        <w:rPr>
          <w:rFonts w:asciiTheme="minorHAnsi" w:hAnsiTheme="minorHAnsi"/>
        </w:rPr>
        <w:t xml:space="preserve">DRBC </w:t>
      </w:r>
      <w:r w:rsidR="00F27CB4" w:rsidRPr="00ED1612">
        <w:rPr>
          <w:rFonts w:asciiTheme="minorHAnsi" w:hAnsiTheme="minorHAnsi"/>
        </w:rPr>
        <w:t xml:space="preserve">can incorporate into water management planning and permitting, </w:t>
      </w:r>
      <w:r w:rsidRPr="00ED1612">
        <w:rPr>
          <w:rFonts w:asciiTheme="minorHAnsi" w:hAnsiTheme="minorHAnsi"/>
        </w:rPr>
        <w:t xml:space="preserve">while </w:t>
      </w:r>
      <w:r w:rsidR="003858A3" w:rsidRPr="00ED1612">
        <w:rPr>
          <w:rFonts w:asciiTheme="minorHAnsi" w:hAnsiTheme="minorHAnsi"/>
        </w:rPr>
        <w:t xml:space="preserve">meeting demands for water use. </w:t>
      </w:r>
    </w:p>
    <w:p w:rsidR="00CF057F" w:rsidRPr="00F27CB4" w:rsidRDefault="00CF057F" w:rsidP="00307F4D">
      <w:pPr>
        <w:pStyle w:val="Heading1"/>
        <w:spacing w:before="360" w:after="120"/>
        <w:rPr>
          <w:rStyle w:val="Strong"/>
          <w:b/>
          <w:bCs/>
        </w:rPr>
      </w:pPr>
      <w:r w:rsidRPr="003858A3">
        <w:rPr>
          <w:rStyle w:val="Strong"/>
          <w:b/>
          <w:bCs/>
        </w:rPr>
        <w:t>A</w:t>
      </w:r>
      <w:r w:rsidRPr="00307F4D">
        <w:t>pproa</w:t>
      </w:r>
      <w:r w:rsidRPr="003858A3">
        <w:rPr>
          <w:rStyle w:val="Strong"/>
          <w:b/>
          <w:bCs/>
        </w:rPr>
        <w:t>ch</w:t>
      </w:r>
    </w:p>
    <w:p w:rsidR="00307F4D" w:rsidRPr="00ED1612" w:rsidRDefault="002C0C76" w:rsidP="00307F4D">
      <w:pPr>
        <w:spacing w:after="120"/>
        <w:rPr>
          <w:rFonts w:asciiTheme="minorHAnsi" w:hAnsiTheme="minorHAnsi"/>
        </w:rPr>
      </w:pPr>
      <w:r>
        <w:rPr>
          <w:rFonts w:asciiTheme="minorHAnsi" w:hAnsiTheme="minorHAnsi"/>
        </w:rPr>
        <w:t>T</w:t>
      </w:r>
      <w:r w:rsidR="002D6534" w:rsidRPr="00ED1612">
        <w:rPr>
          <w:rFonts w:asciiTheme="minorHAnsi" w:hAnsiTheme="minorHAnsi"/>
        </w:rPr>
        <w:t xml:space="preserve">he Conservancy proposes to facilitate a </w:t>
      </w:r>
      <w:r w:rsidR="00AF4730" w:rsidRPr="00ED1612">
        <w:rPr>
          <w:rFonts w:asciiTheme="minorHAnsi" w:hAnsiTheme="minorHAnsi"/>
        </w:rPr>
        <w:t>12-month</w:t>
      </w:r>
      <w:r w:rsidR="002F1BFD" w:rsidRPr="00ED1612">
        <w:rPr>
          <w:rFonts w:asciiTheme="minorHAnsi" w:hAnsiTheme="minorHAnsi"/>
        </w:rPr>
        <w:t xml:space="preserve"> </w:t>
      </w:r>
      <w:r w:rsidR="002D6534" w:rsidRPr="00ED1612">
        <w:rPr>
          <w:rFonts w:asciiTheme="minorHAnsi" w:hAnsiTheme="minorHAnsi"/>
        </w:rPr>
        <w:t xml:space="preserve">process to </w:t>
      </w:r>
      <w:r w:rsidR="00307F4D" w:rsidRPr="00ED1612">
        <w:rPr>
          <w:rFonts w:asciiTheme="minorHAnsi" w:hAnsiTheme="minorHAnsi"/>
        </w:rPr>
        <w:t>develop</w:t>
      </w:r>
      <w:r w:rsidR="002D6534" w:rsidRPr="00ED1612">
        <w:rPr>
          <w:rFonts w:asciiTheme="minorHAnsi" w:hAnsiTheme="minorHAnsi"/>
        </w:rPr>
        <w:t xml:space="preserve"> basin-wide ecosystem flow </w:t>
      </w:r>
      <w:r w:rsidR="00F27CB4" w:rsidRPr="00ED1612">
        <w:rPr>
          <w:rFonts w:asciiTheme="minorHAnsi" w:hAnsiTheme="minorHAnsi"/>
        </w:rPr>
        <w:t>recommendations</w:t>
      </w:r>
      <w:r w:rsidR="002D6534" w:rsidRPr="00ED1612">
        <w:rPr>
          <w:rFonts w:asciiTheme="minorHAnsi" w:hAnsiTheme="minorHAnsi"/>
        </w:rPr>
        <w:t xml:space="preserve"> that can be implemented within the subwatersheds of the </w:t>
      </w:r>
      <w:r w:rsidR="00F27CB4" w:rsidRPr="00ED1612">
        <w:rPr>
          <w:rFonts w:asciiTheme="minorHAnsi" w:hAnsiTheme="minorHAnsi"/>
        </w:rPr>
        <w:t>Delaware</w:t>
      </w:r>
      <w:r w:rsidR="002D6534" w:rsidRPr="00ED1612">
        <w:rPr>
          <w:rFonts w:asciiTheme="minorHAnsi" w:hAnsiTheme="minorHAnsi"/>
        </w:rPr>
        <w:t xml:space="preserve"> River.</w:t>
      </w:r>
      <w:r w:rsidR="00266DD4" w:rsidRPr="00ED1612">
        <w:rPr>
          <w:rFonts w:asciiTheme="minorHAnsi" w:hAnsiTheme="minorHAnsi"/>
        </w:rPr>
        <w:t xml:space="preserve"> </w:t>
      </w:r>
      <w:r w:rsidR="002D6534" w:rsidRPr="00ED1612">
        <w:rPr>
          <w:rFonts w:asciiTheme="minorHAnsi" w:hAnsiTheme="minorHAnsi"/>
        </w:rPr>
        <w:t>This process would follow the general model of other basin-scale projects that the Conservancy has been engaged in on large rivers</w:t>
      </w:r>
      <w:r w:rsidR="00F27CB4" w:rsidRPr="00ED1612">
        <w:rPr>
          <w:rFonts w:asciiTheme="minorHAnsi" w:hAnsiTheme="minorHAnsi"/>
        </w:rPr>
        <w:t>, including a recent project on the Susquehanna River</w:t>
      </w:r>
      <w:r w:rsidRPr="00ED1612">
        <w:rPr>
          <w:rStyle w:val="FootnoteReference"/>
          <w:rFonts w:asciiTheme="minorHAnsi" w:hAnsiTheme="minorHAnsi"/>
        </w:rPr>
        <w:footnoteReference w:id="1"/>
      </w:r>
      <w:r w:rsidR="00D1717C">
        <w:rPr>
          <w:rFonts w:asciiTheme="minorHAnsi" w:hAnsiTheme="minorHAnsi"/>
        </w:rPr>
        <w:t xml:space="preserve"> and a current project in the Pennsylvania portion of the Ohio River basin</w:t>
      </w:r>
      <w:r w:rsidR="00F27CB4" w:rsidRPr="00ED1612">
        <w:rPr>
          <w:rFonts w:asciiTheme="minorHAnsi" w:hAnsiTheme="minorHAnsi"/>
        </w:rPr>
        <w:t xml:space="preserve">. The Conservancy will compile and interpret existing information </w:t>
      </w:r>
      <w:r w:rsidR="00F839C5" w:rsidRPr="00ED1612">
        <w:rPr>
          <w:rFonts w:asciiTheme="minorHAnsi" w:hAnsiTheme="minorHAnsi"/>
        </w:rPr>
        <w:t xml:space="preserve">on ecological health in relation to </w:t>
      </w:r>
      <w:r w:rsidR="002F1BFD" w:rsidRPr="00ED1612">
        <w:rPr>
          <w:rFonts w:asciiTheme="minorHAnsi" w:hAnsiTheme="minorHAnsi"/>
        </w:rPr>
        <w:t xml:space="preserve">streamflow, including information from the Delaware basin and </w:t>
      </w:r>
      <w:r w:rsidR="00F27CB4" w:rsidRPr="00ED1612">
        <w:rPr>
          <w:rFonts w:asciiTheme="minorHAnsi" w:hAnsiTheme="minorHAnsi"/>
        </w:rPr>
        <w:t>similar systems</w:t>
      </w:r>
      <w:r w:rsidR="00F839C5" w:rsidRPr="00ED1612">
        <w:rPr>
          <w:rFonts w:asciiTheme="minorHAnsi" w:hAnsiTheme="minorHAnsi"/>
        </w:rPr>
        <w:t xml:space="preserve">. </w:t>
      </w:r>
      <w:r w:rsidR="002D6534" w:rsidRPr="00ED1612">
        <w:rPr>
          <w:rFonts w:asciiTheme="minorHAnsi" w:hAnsiTheme="minorHAnsi"/>
        </w:rPr>
        <w:t xml:space="preserve">The process </w:t>
      </w:r>
      <w:r w:rsidR="00307F4D" w:rsidRPr="00ED1612">
        <w:rPr>
          <w:rFonts w:asciiTheme="minorHAnsi" w:hAnsiTheme="minorHAnsi"/>
        </w:rPr>
        <w:t>incorporates at least two (possibly 3) technical</w:t>
      </w:r>
      <w:r w:rsidR="002D6534" w:rsidRPr="00ED1612">
        <w:rPr>
          <w:rFonts w:asciiTheme="minorHAnsi" w:hAnsiTheme="minorHAnsi"/>
        </w:rPr>
        <w:t xml:space="preserve"> workshop</w:t>
      </w:r>
      <w:r w:rsidR="00307F4D" w:rsidRPr="00ED1612">
        <w:rPr>
          <w:rFonts w:asciiTheme="minorHAnsi" w:hAnsiTheme="minorHAnsi"/>
        </w:rPr>
        <w:t>s</w:t>
      </w:r>
      <w:r w:rsidR="002D6534" w:rsidRPr="00ED1612">
        <w:rPr>
          <w:rFonts w:asciiTheme="minorHAnsi" w:hAnsiTheme="minorHAnsi"/>
        </w:rPr>
        <w:t xml:space="preserve"> where relevant information and best professional judgment would be used to set ecosystem flow </w:t>
      </w:r>
      <w:r w:rsidR="002F1BFD" w:rsidRPr="00ED1612">
        <w:rPr>
          <w:rFonts w:asciiTheme="minorHAnsi" w:hAnsiTheme="minorHAnsi"/>
        </w:rPr>
        <w:t>recommendations</w:t>
      </w:r>
      <w:r w:rsidR="002D6534" w:rsidRPr="00ED1612">
        <w:rPr>
          <w:rFonts w:asciiTheme="minorHAnsi" w:hAnsiTheme="minorHAnsi"/>
        </w:rPr>
        <w:t xml:space="preserve"> specific to the range of </w:t>
      </w:r>
      <w:r>
        <w:rPr>
          <w:rFonts w:asciiTheme="minorHAnsi" w:hAnsiTheme="minorHAnsi"/>
        </w:rPr>
        <w:t xml:space="preserve">stream and river </w:t>
      </w:r>
      <w:r w:rsidR="002D6534" w:rsidRPr="00ED1612">
        <w:rPr>
          <w:rFonts w:asciiTheme="minorHAnsi" w:hAnsiTheme="minorHAnsi"/>
        </w:rPr>
        <w:t>habit</w:t>
      </w:r>
      <w:r w:rsidR="00307F4D" w:rsidRPr="00ED1612">
        <w:rPr>
          <w:rFonts w:asciiTheme="minorHAnsi" w:hAnsiTheme="minorHAnsi"/>
        </w:rPr>
        <w:t>at</w:t>
      </w:r>
      <w:r>
        <w:rPr>
          <w:rFonts w:asciiTheme="minorHAnsi" w:hAnsiTheme="minorHAnsi"/>
        </w:rPr>
        <w:t xml:space="preserve">s </w:t>
      </w:r>
      <w:r w:rsidR="00D1717C">
        <w:rPr>
          <w:rFonts w:asciiTheme="minorHAnsi" w:hAnsiTheme="minorHAnsi"/>
        </w:rPr>
        <w:t xml:space="preserve">within </w:t>
      </w:r>
      <w:r w:rsidR="00D1717C" w:rsidRPr="00ED1612">
        <w:rPr>
          <w:rFonts w:asciiTheme="minorHAnsi" w:hAnsiTheme="minorHAnsi"/>
        </w:rPr>
        <w:t>the</w:t>
      </w:r>
      <w:r w:rsidR="00307F4D" w:rsidRPr="00ED1612">
        <w:rPr>
          <w:rFonts w:asciiTheme="minorHAnsi" w:hAnsiTheme="minorHAnsi"/>
        </w:rPr>
        <w:t xml:space="preserve"> basin.</w:t>
      </w:r>
    </w:p>
    <w:p w:rsidR="002D6534" w:rsidRPr="00ED1612" w:rsidRDefault="002D6534" w:rsidP="00307F4D">
      <w:pPr>
        <w:spacing w:after="120"/>
        <w:rPr>
          <w:rFonts w:asciiTheme="minorHAnsi" w:hAnsiTheme="minorHAnsi"/>
        </w:rPr>
      </w:pPr>
      <w:r w:rsidRPr="00ED1612">
        <w:rPr>
          <w:rFonts w:asciiTheme="minorHAnsi" w:hAnsiTheme="minorHAnsi"/>
        </w:rPr>
        <w:t xml:space="preserve">Seasonal ecosystem-based flow </w:t>
      </w:r>
      <w:r w:rsidR="00F27CB4" w:rsidRPr="00ED1612">
        <w:rPr>
          <w:rFonts w:asciiTheme="minorHAnsi" w:hAnsiTheme="minorHAnsi"/>
        </w:rPr>
        <w:t>recommendations</w:t>
      </w:r>
      <w:r w:rsidRPr="00ED1612">
        <w:rPr>
          <w:rFonts w:asciiTheme="minorHAnsi" w:hAnsiTheme="minorHAnsi"/>
        </w:rPr>
        <w:t xml:space="preserve"> would account for the range of flow conditions relevant ecosystem protection such as drought flows, seasonal base flows, and some high flow conditions.</w:t>
      </w:r>
      <w:r w:rsidR="00266DD4" w:rsidRPr="00ED1612">
        <w:rPr>
          <w:rFonts w:asciiTheme="minorHAnsi" w:hAnsiTheme="minorHAnsi"/>
        </w:rPr>
        <w:t xml:space="preserve"> </w:t>
      </w:r>
      <w:r w:rsidRPr="00ED1612">
        <w:rPr>
          <w:rFonts w:asciiTheme="minorHAnsi" w:hAnsiTheme="minorHAnsi"/>
        </w:rPr>
        <w:t xml:space="preserve">Along with magnitude of these flows, the process will also consider frequency and duration of flow conditions and the degree to which these conditions </w:t>
      </w:r>
      <w:r w:rsidR="00F27CB4" w:rsidRPr="00ED1612">
        <w:rPr>
          <w:rFonts w:asciiTheme="minorHAnsi" w:hAnsiTheme="minorHAnsi"/>
        </w:rPr>
        <w:t xml:space="preserve">can deviate from minimally-altered </w:t>
      </w:r>
      <w:r w:rsidRPr="00ED1612">
        <w:rPr>
          <w:rFonts w:asciiTheme="minorHAnsi" w:hAnsiTheme="minorHAnsi"/>
        </w:rPr>
        <w:t>flows</w:t>
      </w:r>
      <w:r w:rsidR="00F839C5" w:rsidRPr="00ED1612">
        <w:rPr>
          <w:rFonts w:asciiTheme="minorHAnsi" w:hAnsiTheme="minorHAnsi"/>
        </w:rPr>
        <w:t xml:space="preserve"> conditions with limited ecological risk</w:t>
      </w:r>
      <w:r w:rsidRPr="00ED1612">
        <w:rPr>
          <w:rFonts w:asciiTheme="minorHAnsi" w:hAnsiTheme="minorHAnsi"/>
        </w:rPr>
        <w:t>.</w:t>
      </w:r>
    </w:p>
    <w:p w:rsidR="00D93B77" w:rsidRPr="00307F4D" w:rsidRDefault="00D93B77" w:rsidP="00307F4D">
      <w:pPr>
        <w:pStyle w:val="Heading1"/>
        <w:spacing w:before="360" w:after="120"/>
        <w:rPr>
          <w:rStyle w:val="Strong"/>
          <w:b/>
          <w:bCs/>
        </w:rPr>
      </w:pPr>
      <w:r w:rsidRPr="00307F4D">
        <w:rPr>
          <w:rStyle w:val="Strong"/>
          <w:b/>
          <w:bCs/>
        </w:rPr>
        <w:t>Project Steps</w:t>
      </w:r>
    </w:p>
    <w:p w:rsidR="00D93B77" w:rsidRPr="00ED1612" w:rsidRDefault="00D93B77" w:rsidP="00307F4D">
      <w:pPr>
        <w:spacing w:after="120"/>
        <w:rPr>
          <w:rFonts w:asciiTheme="minorHAnsi" w:hAnsiTheme="minorHAnsi"/>
        </w:rPr>
      </w:pPr>
      <w:r w:rsidRPr="00ED1612">
        <w:rPr>
          <w:rFonts w:asciiTheme="minorHAnsi" w:hAnsiTheme="minorHAnsi"/>
        </w:rPr>
        <w:t>The process to develop ecosystem flow recommendations includes the following steps, following the approach published by Richter et al (2006)</w:t>
      </w:r>
      <w:r w:rsidRPr="00ED1612">
        <w:rPr>
          <w:rStyle w:val="FootnoteReference"/>
          <w:rFonts w:asciiTheme="minorHAnsi" w:hAnsiTheme="minorHAnsi"/>
        </w:rPr>
        <w:footnoteReference w:id="2"/>
      </w:r>
      <w:r w:rsidR="00EC4DEF">
        <w:rPr>
          <w:rFonts w:asciiTheme="minorHAnsi" w:hAnsiTheme="minorHAnsi"/>
        </w:rPr>
        <w:t xml:space="preserve"> and </w:t>
      </w:r>
      <w:r w:rsidRPr="00ED1612">
        <w:rPr>
          <w:rFonts w:asciiTheme="minorHAnsi" w:hAnsiTheme="minorHAnsi"/>
        </w:rPr>
        <w:t xml:space="preserve">the </w:t>
      </w:r>
      <w:r w:rsidR="00E41DEC" w:rsidRPr="00ED1612">
        <w:rPr>
          <w:rFonts w:asciiTheme="minorHAnsi" w:hAnsiTheme="minorHAnsi"/>
        </w:rPr>
        <w:t xml:space="preserve">steps </w:t>
      </w:r>
      <w:r w:rsidR="00D1717C">
        <w:rPr>
          <w:rFonts w:asciiTheme="minorHAnsi" w:hAnsiTheme="minorHAnsi"/>
        </w:rPr>
        <w:t xml:space="preserve">required </w:t>
      </w:r>
      <w:r w:rsidR="00E41DEC" w:rsidRPr="00ED1612">
        <w:rPr>
          <w:rFonts w:asciiTheme="minorHAnsi" w:hAnsiTheme="minorHAnsi"/>
        </w:rPr>
        <w:t xml:space="preserve">to complete </w:t>
      </w:r>
      <w:r w:rsidR="00996B65" w:rsidRPr="00ED1612">
        <w:rPr>
          <w:rFonts w:asciiTheme="minorHAnsi" w:hAnsiTheme="minorHAnsi"/>
        </w:rPr>
        <w:t xml:space="preserve">the </w:t>
      </w:r>
      <w:r w:rsidRPr="00ED1612">
        <w:rPr>
          <w:rFonts w:asciiTheme="minorHAnsi" w:hAnsiTheme="minorHAnsi"/>
        </w:rPr>
        <w:t xml:space="preserve">Susquehanna River </w:t>
      </w:r>
      <w:r w:rsidR="002C0C76">
        <w:rPr>
          <w:rFonts w:asciiTheme="minorHAnsi" w:hAnsiTheme="minorHAnsi"/>
        </w:rPr>
        <w:t>study</w:t>
      </w:r>
      <w:r w:rsidRPr="00ED1612">
        <w:rPr>
          <w:rFonts w:asciiTheme="minorHAnsi" w:hAnsiTheme="minorHAnsi"/>
        </w:rPr>
        <w:t xml:space="preserve">. </w:t>
      </w:r>
    </w:p>
    <w:p w:rsidR="00E41DEC" w:rsidRPr="00ED1612" w:rsidRDefault="00D93B77" w:rsidP="00E41DEC">
      <w:pPr>
        <w:numPr>
          <w:ilvl w:val="0"/>
          <w:numId w:val="2"/>
        </w:numPr>
        <w:spacing w:before="100" w:beforeAutospacing="1" w:after="240"/>
        <w:rPr>
          <w:rFonts w:asciiTheme="minorHAnsi" w:hAnsiTheme="minorHAnsi"/>
        </w:rPr>
      </w:pPr>
      <w:r w:rsidRPr="00ED1612">
        <w:rPr>
          <w:rFonts w:asciiTheme="minorHAnsi" w:hAnsiTheme="minorHAnsi"/>
          <w:b/>
        </w:rPr>
        <w:t xml:space="preserve">Form project management team and hold </w:t>
      </w:r>
      <w:r w:rsidR="00806643" w:rsidRPr="00ED1612">
        <w:rPr>
          <w:rFonts w:asciiTheme="minorHAnsi" w:hAnsiTheme="minorHAnsi"/>
          <w:b/>
        </w:rPr>
        <w:t xml:space="preserve">initial project </w:t>
      </w:r>
      <w:r w:rsidR="00996B65" w:rsidRPr="00ED1612">
        <w:rPr>
          <w:rFonts w:asciiTheme="minorHAnsi" w:hAnsiTheme="minorHAnsi"/>
          <w:b/>
        </w:rPr>
        <w:t>management team meeting</w:t>
      </w:r>
      <w:r w:rsidRPr="00ED1612">
        <w:rPr>
          <w:rFonts w:asciiTheme="minorHAnsi" w:hAnsiTheme="minorHAnsi"/>
          <w:b/>
        </w:rPr>
        <w:t xml:space="preserve"> </w:t>
      </w:r>
      <w:r w:rsidRPr="00ED1612">
        <w:rPr>
          <w:rFonts w:asciiTheme="minorHAnsi" w:hAnsiTheme="minorHAnsi"/>
        </w:rPr>
        <w:t xml:space="preserve">– The project management team will include representatives from </w:t>
      </w:r>
      <w:r w:rsidR="00DC22D0" w:rsidRPr="00ED1612">
        <w:rPr>
          <w:rFonts w:asciiTheme="minorHAnsi" w:hAnsiTheme="minorHAnsi"/>
        </w:rPr>
        <w:t>DRBC</w:t>
      </w:r>
      <w:r w:rsidR="00E41DEC" w:rsidRPr="00ED1612">
        <w:rPr>
          <w:rFonts w:asciiTheme="minorHAnsi" w:hAnsiTheme="minorHAnsi"/>
        </w:rPr>
        <w:t xml:space="preserve"> and </w:t>
      </w:r>
      <w:r w:rsidRPr="00ED1612">
        <w:rPr>
          <w:rFonts w:asciiTheme="minorHAnsi" w:hAnsiTheme="minorHAnsi"/>
        </w:rPr>
        <w:t>the Conservancy</w:t>
      </w:r>
      <w:r w:rsidR="00E41DEC" w:rsidRPr="00ED1612">
        <w:rPr>
          <w:rFonts w:asciiTheme="minorHAnsi" w:hAnsiTheme="minorHAnsi"/>
        </w:rPr>
        <w:t xml:space="preserve">, and </w:t>
      </w:r>
      <w:r w:rsidR="00421836" w:rsidRPr="00ED1612">
        <w:rPr>
          <w:rFonts w:asciiTheme="minorHAnsi" w:hAnsiTheme="minorHAnsi"/>
        </w:rPr>
        <w:t>may include</w:t>
      </w:r>
      <w:r w:rsidR="00E41DEC" w:rsidRPr="00ED1612">
        <w:rPr>
          <w:rFonts w:asciiTheme="minorHAnsi" w:hAnsiTheme="minorHAnsi"/>
        </w:rPr>
        <w:t xml:space="preserve"> individuals from other agencies and organizations </w:t>
      </w:r>
      <w:r w:rsidR="00DC22D0" w:rsidRPr="00ED1612">
        <w:rPr>
          <w:rFonts w:asciiTheme="minorHAnsi" w:hAnsiTheme="minorHAnsi"/>
        </w:rPr>
        <w:t>at DRBC’s discretion.</w:t>
      </w:r>
      <w:r w:rsidRPr="00ED1612">
        <w:rPr>
          <w:rFonts w:asciiTheme="minorHAnsi" w:hAnsiTheme="minorHAnsi"/>
        </w:rPr>
        <w:t xml:space="preserve"> This team will be responsible for all</w:t>
      </w:r>
      <w:r w:rsidR="00996B65" w:rsidRPr="00ED1612">
        <w:rPr>
          <w:rFonts w:asciiTheme="minorHAnsi" w:hAnsiTheme="minorHAnsi"/>
        </w:rPr>
        <w:t xml:space="preserve"> aspects of project management and decisions related to project scope and deliverables. </w:t>
      </w:r>
      <w:r w:rsidR="00E41DEC" w:rsidRPr="00ED1612">
        <w:rPr>
          <w:rFonts w:asciiTheme="minorHAnsi" w:hAnsiTheme="minorHAnsi"/>
        </w:rPr>
        <w:t xml:space="preserve">The first tasks of the project management team will be to: </w:t>
      </w:r>
    </w:p>
    <w:p w:rsidR="00E41DEC" w:rsidRPr="00ED1612" w:rsidRDefault="00E41DEC" w:rsidP="0021451D">
      <w:pPr>
        <w:pStyle w:val="ListParagraph"/>
        <w:numPr>
          <w:ilvl w:val="0"/>
          <w:numId w:val="7"/>
        </w:numPr>
        <w:spacing w:before="100" w:beforeAutospacing="1" w:after="240"/>
        <w:rPr>
          <w:rFonts w:asciiTheme="minorHAnsi" w:hAnsiTheme="minorHAnsi"/>
        </w:rPr>
      </w:pPr>
      <w:r w:rsidRPr="00ED1612">
        <w:rPr>
          <w:rFonts w:asciiTheme="minorHAnsi" w:hAnsiTheme="minorHAnsi"/>
        </w:rPr>
        <w:lastRenderedPageBreak/>
        <w:t xml:space="preserve">Review the flow needs and recommendations developed through the </w:t>
      </w:r>
      <w:r w:rsidR="0021451D" w:rsidRPr="00ED1612">
        <w:rPr>
          <w:rFonts w:asciiTheme="minorHAnsi" w:hAnsiTheme="minorHAnsi"/>
        </w:rPr>
        <w:t xml:space="preserve">Susquehanna River Ecosystem Flow Study to (a) identify potentially transferrable information and (b) begin to identify Delaware-specific issues and needs. </w:t>
      </w:r>
    </w:p>
    <w:p w:rsidR="0021451D" w:rsidRPr="00ED1612" w:rsidRDefault="0021451D" w:rsidP="0021451D">
      <w:pPr>
        <w:pStyle w:val="ListParagraph"/>
        <w:numPr>
          <w:ilvl w:val="0"/>
          <w:numId w:val="7"/>
        </w:numPr>
        <w:spacing w:before="100" w:beforeAutospacing="1" w:after="240"/>
        <w:rPr>
          <w:rFonts w:asciiTheme="minorHAnsi" w:hAnsiTheme="minorHAnsi"/>
        </w:rPr>
      </w:pPr>
      <w:r w:rsidRPr="00ED1612">
        <w:rPr>
          <w:rFonts w:asciiTheme="minorHAnsi" w:hAnsiTheme="minorHAnsi"/>
        </w:rPr>
        <w:t>Identify project advisors</w:t>
      </w:r>
      <w:r w:rsidR="00806643" w:rsidRPr="00ED1612">
        <w:rPr>
          <w:rFonts w:asciiTheme="minorHAnsi" w:hAnsiTheme="minorHAnsi"/>
        </w:rPr>
        <w:t xml:space="preserve"> to provide input on critical decisions during the course of the project. </w:t>
      </w:r>
      <w:r w:rsidR="00996B65" w:rsidRPr="00ED1612">
        <w:rPr>
          <w:rFonts w:asciiTheme="minorHAnsi" w:hAnsiTheme="minorHAnsi"/>
        </w:rPr>
        <w:t>P</w:t>
      </w:r>
      <w:r w:rsidR="00806643" w:rsidRPr="00ED1612">
        <w:rPr>
          <w:rFonts w:asciiTheme="minorHAnsi" w:hAnsiTheme="minorHAnsi"/>
        </w:rPr>
        <w:t xml:space="preserve">roject advisors will </w:t>
      </w:r>
      <w:r w:rsidR="00996B65" w:rsidRPr="00ED1612">
        <w:rPr>
          <w:rFonts w:asciiTheme="minorHAnsi" w:hAnsiTheme="minorHAnsi"/>
        </w:rPr>
        <w:t xml:space="preserve">likely </w:t>
      </w:r>
      <w:r w:rsidR="00806643" w:rsidRPr="00ED1612">
        <w:rPr>
          <w:rFonts w:asciiTheme="minorHAnsi" w:hAnsiTheme="minorHAnsi"/>
        </w:rPr>
        <w:t xml:space="preserve">include </w:t>
      </w:r>
      <w:r w:rsidR="002C0C76">
        <w:rPr>
          <w:rFonts w:asciiTheme="minorHAnsi" w:hAnsiTheme="minorHAnsi"/>
        </w:rPr>
        <w:t>staff</w:t>
      </w:r>
      <w:r w:rsidR="00806643" w:rsidRPr="00ED1612">
        <w:rPr>
          <w:rFonts w:asciiTheme="minorHAnsi" w:hAnsiTheme="minorHAnsi"/>
        </w:rPr>
        <w:t xml:space="preserve"> from relevant agencies and organizations and invited academic</w:t>
      </w:r>
      <w:r w:rsidR="00421836" w:rsidRPr="00ED1612">
        <w:rPr>
          <w:rFonts w:asciiTheme="minorHAnsi" w:hAnsiTheme="minorHAnsi"/>
        </w:rPr>
        <w:t xml:space="preserve"> researcher</w:t>
      </w:r>
      <w:r w:rsidR="00806643" w:rsidRPr="00ED1612">
        <w:rPr>
          <w:rFonts w:asciiTheme="minorHAnsi" w:hAnsiTheme="minorHAnsi"/>
        </w:rPr>
        <w:t>s.</w:t>
      </w:r>
    </w:p>
    <w:p w:rsidR="00996B65" w:rsidRPr="00ED1612" w:rsidRDefault="00996B65" w:rsidP="0021451D">
      <w:pPr>
        <w:pStyle w:val="ListParagraph"/>
        <w:numPr>
          <w:ilvl w:val="0"/>
          <w:numId w:val="7"/>
        </w:numPr>
        <w:spacing w:before="100" w:beforeAutospacing="1" w:after="240"/>
        <w:rPr>
          <w:rFonts w:asciiTheme="minorHAnsi" w:hAnsiTheme="minorHAnsi"/>
        </w:rPr>
      </w:pPr>
      <w:r w:rsidRPr="00ED1612">
        <w:rPr>
          <w:rFonts w:asciiTheme="minorHAnsi" w:hAnsiTheme="minorHAnsi"/>
        </w:rPr>
        <w:t xml:space="preserve">Review and agree on the project </w:t>
      </w:r>
      <w:proofErr w:type="spellStart"/>
      <w:r w:rsidRPr="00ED1612">
        <w:rPr>
          <w:rFonts w:asciiTheme="minorHAnsi" w:hAnsiTheme="minorHAnsi"/>
        </w:rPr>
        <w:t>workplan</w:t>
      </w:r>
      <w:proofErr w:type="spellEnd"/>
      <w:r w:rsidRPr="00ED1612">
        <w:rPr>
          <w:rFonts w:asciiTheme="minorHAnsi" w:hAnsiTheme="minorHAnsi"/>
        </w:rPr>
        <w:t xml:space="preserve"> and schedule.</w:t>
      </w:r>
    </w:p>
    <w:p w:rsidR="00996B65" w:rsidRPr="00ED1612" w:rsidRDefault="00996B65" w:rsidP="00996B65">
      <w:pPr>
        <w:pStyle w:val="ListParagraph"/>
        <w:spacing w:before="100" w:beforeAutospacing="1" w:after="240"/>
        <w:ind w:left="1080"/>
        <w:rPr>
          <w:rFonts w:asciiTheme="minorHAnsi" w:hAnsiTheme="minorHAnsi"/>
        </w:rPr>
      </w:pPr>
    </w:p>
    <w:p w:rsidR="0021451D" w:rsidRPr="00ED1612" w:rsidRDefault="0021451D" w:rsidP="00996B65">
      <w:pPr>
        <w:pStyle w:val="ListParagraph"/>
        <w:numPr>
          <w:ilvl w:val="0"/>
          <w:numId w:val="2"/>
        </w:numPr>
        <w:spacing w:before="100" w:beforeAutospacing="1" w:after="240"/>
        <w:rPr>
          <w:rFonts w:asciiTheme="minorHAnsi" w:hAnsiTheme="minorHAnsi"/>
        </w:rPr>
      </w:pPr>
      <w:r w:rsidRPr="00ED1612">
        <w:rPr>
          <w:rFonts w:asciiTheme="minorHAnsi" w:hAnsiTheme="minorHAnsi"/>
          <w:b/>
        </w:rPr>
        <w:t xml:space="preserve">Host </w:t>
      </w:r>
      <w:r w:rsidR="00806643" w:rsidRPr="00ED1612">
        <w:rPr>
          <w:rFonts w:asciiTheme="minorHAnsi" w:hAnsiTheme="minorHAnsi"/>
          <w:b/>
        </w:rPr>
        <w:t>first project workshop</w:t>
      </w:r>
      <w:r w:rsidR="00861110" w:rsidRPr="00ED1612">
        <w:rPr>
          <w:rFonts w:asciiTheme="minorHAnsi" w:hAnsiTheme="minorHAnsi"/>
          <w:b/>
        </w:rPr>
        <w:t>: Orientation and Flow Hypotheses</w:t>
      </w:r>
      <w:r w:rsidR="00806643" w:rsidRPr="00ED1612">
        <w:rPr>
          <w:rFonts w:asciiTheme="minorHAnsi" w:hAnsiTheme="minorHAnsi"/>
        </w:rPr>
        <w:t xml:space="preserve"> – </w:t>
      </w:r>
      <w:r w:rsidR="00996B65" w:rsidRPr="00ED1612">
        <w:rPr>
          <w:rFonts w:asciiTheme="minorHAnsi" w:hAnsiTheme="minorHAnsi"/>
        </w:rPr>
        <w:t>T</w:t>
      </w:r>
      <w:r w:rsidR="00806643" w:rsidRPr="00ED1612">
        <w:rPr>
          <w:rFonts w:asciiTheme="minorHAnsi" w:hAnsiTheme="minorHAnsi"/>
        </w:rPr>
        <w:t xml:space="preserve">he objectives of the first </w:t>
      </w:r>
      <w:r w:rsidR="002C0C76">
        <w:rPr>
          <w:rFonts w:asciiTheme="minorHAnsi" w:hAnsiTheme="minorHAnsi"/>
        </w:rPr>
        <w:t xml:space="preserve">1.5-day </w:t>
      </w:r>
      <w:r w:rsidR="00806643" w:rsidRPr="00ED1612">
        <w:rPr>
          <w:rFonts w:asciiTheme="minorHAnsi" w:hAnsiTheme="minorHAnsi"/>
        </w:rPr>
        <w:t xml:space="preserve">workshop will be to: </w:t>
      </w:r>
    </w:p>
    <w:p w:rsidR="00996B65" w:rsidRPr="00ED1612" w:rsidRDefault="00996B65" w:rsidP="00996B65">
      <w:pPr>
        <w:pStyle w:val="ListParagraph"/>
        <w:numPr>
          <w:ilvl w:val="0"/>
          <w:numId w:val="11"/>
        </w:numPr>
        <w:spacing w:before="100" w:beforeAutospacing="1" w:after="240"/>
        <w:rPr>
          <w:rFonts w:asciiTheme="minorHAnsi" w:hAnsiTheme="minorHAnsi"/>
        </w:rPr>
      </w:pPr>
      <w:r w:rsidRPr="00ED1612">
        <w:rPr>
          <w:rFonts w:asciiTheme="minorHAnsi" w:hAnsiTheme="minorHAnsi"/>
        </w:rPr>
        <w:t xml:space="preserve">Introduce the project to the project advisors and review project goals and </w:t>
      </w:r>
      <w:proofErr w:type="spellStart"/>
      <w:r w:rsidRPr="00ED1612">
        <w:rPr>
          <w:rFonts w:asciiTheme="minorHAnsi" w:hAnsiTheme="minorHAnsi"/>
        </w:rPr>
        <w:t>workplan</w:t>
      </w:r>
      <w:proofErr w:type="spellEnd"/>
      <w:r w:rsidRPr="00ED1612">
        <w:rPr>
          <w:rFonts w:asciiTheme="minorHAnsi" w:hAnsiTheme="minorHAnsi"/>
        </w:rPr>
        <w:t>.</w:t>
      </w:r>
    </w:p>
    <w:p w:rsidR="00806643" w:rsidRPr="00ED1612" w:rsidRDefault="00806643" w:rsidP="00996B65">
      <w:pPr>
        <w:pStyle w:val="ListParagraph"/>
        <w:numPr>
          <w:ilvl w:val="0"/>
          <w:numId w:val="11"/>
        </w:numPr>
        <w:spacing w:before="100" w:beforeAutospacing="1" w:after="240"/>
        <w:rPr>
          <w:rFonts w:asciiTheme="minorHAnsi" w:hAnsiTheme="minorHAnsi"/>
        </w:rPr>
      </w:pPr>
      <w:r w:rsidRPr="00ED1612">
        <w:rPr>
          <w:rFonts w:asciiTheme="minorHAnsi" w:hAnsiTheme="minorHAnsi"/>
        </w:rPr>
        <w:t xml:space="preserve">Solicit input on </w:t>
      </w:r>
      <w:r w:rsidR="00996B65" w:rsidRPr="00ED1612">
        <w:rPr>
          <w:rFonts w:asciiTheme="minorHAnsi" w:hAnsiTheme="minorHAnsi"/>
        </w:rPr>
        <w:t xml:space="preserve">1) </w:t>
      </w:r>
      <w:r w:rsidRPr="00ED1612">
        <w:rPr>
          <w:rFonts w:asciiTheme="minorHAnsi" w:hAnsiTheme="minorHAnsi"/>
        </w:rPr>
        <w:t>flow-sensitive species, communities, and processes</w:t>
      </w:r>
      <w:r w:rsidR="00996B65" w:rsidRPr="00ED1612">
        <w:rPr>
          <w:rFonts w:asciiTheme="minorHAnsi" w:hAnsiTheme="minorHAnsi"/>
        </w:rPr>
        <w:t xml:space="preserve">; 2) stream types within the basin and existing stream and river classifications applicable to structuring flow recommendations; and 3) </w:t>
      </w:r>
      <w:r w:rsidRPr="00ED1612">
        <w:rPr>
          <w:rFonts w:asciiTheme="minorHAnsi" w:hAnsiTheme="minorHAnsi"/>
        </w:rPr>
        <w:t>available literature, models and data</w:t>
      </w:r>
      <w:r w:rsidR="00996B65" w:rsidRPr="00ED1612">
        <w:rPr>
          <w:rFonts w:asciiTheme="minorHAnsi" w:hAnsiTheme="minorHAnsi"/>
        </w:rPr>
        <w:t>.</w:t>
      </w:r>
    </w:p>
    <w:p w:rsidR="00806643" w:rsidRPr="00ED1612" w:rsidRDefault="00806643" w:rsidP="00996B65">
      <w:pPr>
        <w:pStyle w:val="ListParagraph"/>
        <w:numPr>
          <w:ilvl w:val="0"/>
          <w:numId w:val="11"/>
        </w:numPr>
        <w:spacing w:before="100" w:beforeAutospacing="1" w:after="240"/>
        <w:rPr>
          <w:rFonts w:asciiTheme="minorHAnsi" w:hAnsiTheme="minorHAnsi"/>
        </w:rPr>
      </w:pPr>
      <w:r w:rsidRPr="00ED1612">
        <w:rPr>
          <w:rFonts w:asciiTheme="minorHAnsi" w:hAnsiTheme="minorHAnsi"/>
        </w:rPr>
        <w:t xml:space="preserve">Develop draft flow hypotheses </w:t>
      </w:r>
      <w:r w:rsidR="003858A3" w:rsidRPr="00ED1612">
        <w:rPr>
          <w:rFonts w:asciiTheme="minorHAnsi" w:hAnsiTheme="minorHAnsi"/>
        </w:rPr>
        <w:t>for</w:t>
      </w:r>
      <w:r w:rsidRPr="00ED1612">
        <w:rPr>
          <w:rFonts w:asciiTheme="minorHAnsi" w:hAnsiTheme="minorHAnsi"/>
        </w:rPr>
        <w:t xml:space="preserve"> how</w:t>
      </w:r>
      <w:r w:rsidR="0064571A" w:rsidRPr="00ED1612">
        <w:rPr>
          <w:rFonts w:asciiTheme="minorHAnsi" w:hAnsiTheme="minorHAnsi"/>
        </w:rPr>
        <w:t xml:space="preserve"> select species, communities and processes would respond to flow changes in various months and seasons. </w:t>
      </w:r>
    </w:p>
    <w:p w:rsidR="00307F4D" w:rsidRPr="00ED1612" w:rsidRDefault="00806643" w:rsidP="00EC4DEF">
      <w:pPr>
        <w:numPr>
          <w:ilvl w:val="0"/>
          <w:numId w:val="2"/>
        </w:numPr>
        <w:spacing w:after="120"/>
        <w:rPr>
          <w:rFonts w:asciiTheme="minorHAnsi" w:hAnsiTheme="minorHAnsi"/>
        </w:rPr>
      </w:pPr>
      <w:r w:rsidRPr="00ED1612">
        <w:rPr>
          <w:rFonts w:asciiTheme="minorHAnsi" w:hAnsiTheme="minorHAnsi"/>
          <w:b/>
        </w:rPr>
        <w:t>Begin literature and model review and summary –</w:t>
      </w:r>
      <w:r w:rsidRPr="00ED1612">
        <w:rPr>
          <w:rFonts w:asciiTheme="minorHAnsi" w:hAnsiTheme="minorHAnsi"/>
        </w:rPr>
        <w:t xml:space="preserve"> In collaboration with DRBC</w:t>
      </w:r>
      <w:r w:rsidR="0061261D" w:rsidRPr="00ED1612">
        <w:rPr>
          <w:rFonts w:asciiTheme="minorHAnsi" w:hAnsiTheme="minorHAnsi"/>
        </w:rPr>
        <w:t xml:space="preserve"> and project advisors</w:t>
      </w:r>
      <w:r w:rsidRPr="00ED1612">
        <w:rPr>
          <w:rFonts w:asciiTheme="minorHAnsi" w:hAnsiTheme="minorHAnsi"/>
        </w:rPr>
        <w:t xml:space="preserve">, the Conservancy will </w:t>
      </w:r>
      <w:r w:rsidR="00996B65" w:rsidRPr="00ED1612">
        <w:rPr>
          <w:rFonts w:asciiTheme="minorHAnsi" w:hAnsiTheme="minorHAnsi"/>
        </w:rPr>
        <w:t>compile and review</w:t>
      </w:r>
      <w:r w:rsidRPr="00ED1612">
        <w:rPr>
          <w:rFonts w:asciiTheme="minorHAnsi" w:hAnsiTheme="minorHAnsi"/>
        </w:rPr>
        <w:t xml:space="preserve"> literature, existing reports, relevant studies, and available data </w:t>
      </w:r>
      <w:r w:rsidR="0064571A" w:rsidRPr="00ED1612">
        <w:rPr>
          <w:rFonts w:asciiTheme="minorHAnsi" w:hAnsiTheme="minorHAnsi"/>
        </w:rPr>
        <w:t xml:space="preserve">and </w:t>
      </w:r>
      <w:r w:rsidRPr="00ED1612">
        <w:rPr>
          <w:rFonts w:asciiTheme="minorHAnsi" w:hAnsiTheme="minorHAnsi"/>
        </w:rPr>
        <w:t xml:space="preserve">summarize the existing knowledge about flow-dependent biota and ecological processes </w:t>
      </w:r>
      <w:r w:rsidR="00996B65" w:rsidRPr="00ED1612">
        <w:rPr>
          <w:rFonts w:asciiTheme="minorHAnsi" w:hAnsiTheme="minorHAnsi"/>
        </w:rPr>
        <w:t>w</w:t>
      </w:r>
      <w:r w:rsidR="00266DD4" w:rsidRPr="00ED1612">
        <w:rPr>
          <w:rFonts w:asciiTheme="minorHAnsi" w:hAnsiTheme="minorHAnsi"/>
        </w:rPr>
        <w:t>ithin the Delaware River b</w:t>
      </w:r>
      <w:r w:rsidR="00996B65" w:rsidRPr="00ED1612">
        <w:rPr>
          <w:rFonts w:asciiTheme="minorHAnsi" w:hAnsiTheme="minorHAnsi"/>
        </w:rPr>
        <w:t>asin</w:t>
      </w:r>
      <w:r w:rsidRPr="00ED1612">
        <w:rPr>
          <w:rFonts w:asciiTheme="minorHAnsi" w:hAnsiTheme="minorHAnsi"/>
        </w:rPr>
        <w:t xml:space="preserve">. </w:t>
      </w:r>
      <w:r w:rsidR="00996B65" w:rsidRPr="00ED1612">
        <w:rPr>
          <w:rFonts w:asciiTheme="minorHAnsi" w:hAnsiTheme="minorHAnsi"/>
        </w:rPr>
        <w:t>T</w:t>
      </w:r>
      <w:r w:rsidRPr="00ED1612">
        <w:rPr>
          <w:rFonts w:asciiTheme="minorHAnsi" w:hAnsiTheme="minorHAnsi"/>
        </w:rPr>
        <w:t>his review will consider relevant information on hydrology, fluvial geomorphology, fisheries biol</w:t>
      </w:r>
      <w:r w:rsidR="0061261D" w:rsidRPr="00ED1612">
        <w:rPr>
          <w:rFonts w:asciiTheme="minorHAnsi" w:hAnsiTheme="minorHAnsi"/>
        </w:rPr>
        <w:t xml:space="preserve">ogy, and riparian ecology. Sources </w:t>
      </w:r>
      <w:r w:rsidRPr="00ED1612">
        <w:rPr>
          <w:rFonts w:asciiTheme="minorHAnsi" w:hAnsiTheme="minorHAnsi"/>
        </w:rPr>
        <w:t xml:space="preserve">will include peer-reviewed journals, unpublished literature, technical reports, data and other information available from academic researchers, agency staff, and sources identified during the </w:t>
      </w:r>
      <w:r w:rsidR="00996B65" w:rsidRPr="00ED1612">
        <w:rPr>
          <w:rFonts w:asciiTheme="minorHAnsi" w:hAnsiTheme="minorHAnsi"/>
        </w:rPr>
        <w:t xml:space="preserve">course of the project. </w:t>
      </w:r>
      <w:r w:rsidRPr="00ED1612">
        <w:rPr>
          <w:rFonts w:asciiTheme="minorHAnsi" w:hAnsiTheme="minorHAnsi"/>
        </w:rPr>
        <w:t xml:space="preserve">Existing hydrological, hydraulic, and biological models will be reviewed for their potential relevance. Many relevant sources were likely reviewed and incorporated in the Susquehanna flow study; this effort will focus on (a) Delaware-specific sources; (b) studies that have been completed/published since the Susquehanna review was completed; and (c) incorporating relevant information from studies on other river basins. </w:t>
      </w:r>
    </w:p>
    <w:p w:rsidR="00266DD4" w:rsidRPr="00ED1612" w:rsidRDefault="007D25C8" w:rsidP="00EC4DEF">
      <w:pPr>
        <w:spacing w:after="120"/>
        <w:ind w:left="360"/>
        <w:rPr>
          <w:rFonts w:asciiTheme="minorHAnsi" w:hAnsiTheme="minorHAnsi"/>
        </w:rPr>
      </w:pPr>
      <w:r w:rsidRPr="00ED1612">
        <w:rPr>
          <w:rFonts w:asciiTheme="minorHAnsi" w:hAnsiTheme="minorHAnsi"/>
        </w:rPr>
        <w:t xml:space="preserve">Relevant information from the literature and model review will be organized </w:t>
      </w:r>
      <w:r w:rsidR="008A53F4" w:rsidRPr="00ED1612">
        <w:rPr>
          <w:rFonts w:asciiTheme="minorHAnsi" w:hAnsiTheme="minorHAnsi"/>
        </w:rPr>
        <w:t>to describe ecological flow needs for the various s</w:t>
      </w:r>
      <w:r w:rsidRPr="00ED1612">
        <w:rPr>
          <w:rFonts w:asciiTheme="minorHAnsi" w:hAnsiTheme="minorHAnsi"/>
        </w:rPr>
        <w:t xml:space="preserve">tream and river types </w:t>
      </w:r>
      <w:r w:rsidR="008A53F4" w:rsidRPr="00ED1612">
        <w:rPr>
          <w:rFonts w:asciiTheme="minorHAnsi" w:hAnsiTheme="minorHAnsi"/>
        </w:rPr>
        <w:t xml:space="preserve">that occur in the basin. </w:t>
      </w:r>
      <w:r w:rsidR="00266DD4" w:rsidRPr="00ED1612">
        <w:rPr>
          <w:rFonts w:asciiTheme="minorHAnsi" w:hAnsiTheme="minorHAnsi"/>
        </w:rPr>
        <w:t xml:space="preserve">In consultation with project advisors, the project management team will define a set of major stream and river habitat types and use them to organize information about flow needs for various species and natural communities in the basin. Major habitat types will likely be defined by combining relevant features and variables used in existing stream and river classifications, including watershed size, temperature, flow stability, </w:t>
      </w:r>
      <w:proofErr w:type="spellStart"/>
      <w:r w:rsidR="00266DD4" w:rsidRPr="00ED1612">
        <w:rPr>
          <w:rFonts w:asciiTheme="minorHAnsi" w:hAnsiTheme="minorHAnsi"/>
        </w:rPr>
        <w:t>physiography</w:t>
      </w:r>
      <w:proofErr w:type="spellEnd"/>
      <w:r w:rsidR="00266DD4" w:rsidRPr="00ED1612">
        <w:rPr>
          <w:rFonts w:asciiTheme="minorHAnsi" w:hAnsiTheme="minorHAnsi"/>
        </w:rPr>
        <w:t xml:space="preserve">, and/or protection status. </w:t>
      </w:r>
    </w:p>
    <w:p w:rsidR="0064571A" w:rsidRPr="00ED1612" w:rsidRDefault="0064571A" w:rsidP="00307F4D">
      <w:pPr>
        <w:pStyle w:val="ListParagraph"/>
        <w:numPr>
          <w:ilvl w:val="0"/>
          <w:numId w:val="2"/>
        </w:numPr>
        <w:spacing w:before="100" w:beforeAutospacing="1" w:after="120"/>
        <w:rPr>
          <w:rFonts w:asciiTheme="minorHAnsi" w:hAnsiTheme="minorHAnsi"/>
        </w:rPr>
      </w:pPr>
      <w:r w:rsidRPr="00ED1612">
        <w:rPr>
          <w:rFonts w:asciiTheme="minorHAnsi" w:hAnsiTheme="minorHAnsi"/>
          <w:b/>
        </w:rPr>
        <w:t xml:space="preserve">Complete hydrologic characterization to estimate range of baseline and current hydrological variability – </w:t>
      </w:r>
      <w:r w:rsidRPr="00ED1612">
        <w:rPr>
          <w:rFonts w:asciiTheme="minorHAnsi" w:hAnsiTheme="minorHAnsi" w:cs="TimesNewRoman"/>
        </w:rPr>
        <w:t xml:space="preserve">Following </w:t>
      </w:r>
      <w:r w:rsidRPr="00ED1612">
        <w:rPr>
          <w:rFonts w:asciiTheme="minorHAnsi" w:hAnsiTheme="minorHAnsi"/>
        </w:rPr>
        <w:t>Richter et al (1997)</w:t>
      </w:r>
      <w:r w:rsidRPr="00ED1612">
        <w:rPr>
          <w:rStyle w:val="FootnoteReference"/>
          <w:rFonts w:asciiTheme="minorHAnsi" w:hAnsiTheme="minorHAnsi"/>
        </w:rPr>
        <w:footnoteReference w:id="3"/>
      </w:r>
      <w:r w:rsidRPr="00ED1612">
        <w:rPr>
          <w:rFonts w:asciiTheme="minorHAnsi" w:hAnsiTheme="minorHAnsi"/>
        </w:rPr>
        <w:t xml:space="preserve">, the Conservancy and DRBC will </w:t>
      </w:r>
      <w:r w:rsidR="002C0C76">
        <w:rPr>
          <w:rFonts w:asciiTheme="minorHAnsi" w:hAnsiTheme="minorHAnsi"/>
        </w:rPr>
        <w:t xml:space="preserve">complete an assessment to document </w:t>
      </w:r>
      <w:r w:rsidRPr="00ED1612">
        <w:rPr>
          <w:rFonts w:asciiTheme="minorHAnsi" w:hAnsiTheme="minorHAnsi" w:cs="TimesNewRoman"/>
        </w:rPr>
        <w:t xml:space="preserve">the range of flow variability </w:t>
      </w:r>
      <w:r w:rsidR="00996B65" w:rsidRPr="00ED1612">
        <w:rPr>
          <w:rFonts w:asciiTheme="minorHAnsi" w:hAnsiTheme="minorHAnsi" w:cs="TimesNewRoman"/>
        </w:rPr>
        <w:t xml:space="preserve">at selected points within the Delaware River basin. </w:t>
      </w:r>
      <w:r w:rsidRPr="00ED1612">
        <w:rPr>
          <w:rFonts w:asciiTheme="minorHAnsi" w:hAnsiTheme="minorHAnsi"/>
        </w:rPr>
        <w:t xml:space="preserve">The goal of this step is to document hydrologic variability of streams that are minimally impacted by dam and reservoir operations, water withdrawals and diversions, and extensive land </w:t>
      </w:r>
      <w:r w:rsidRPr="00ED1612">
        <w:rPr>
          <w:rFonts w:asciiTheme="minorHAnsi" w:hAnsiTheme="minorHAnsi"/>
        </w:rPr>
        <w:lastRenderedPageBreak/>
        <w:t>cover changes</w:t>
      </w:r>
      <w:r w:rsidRPr="00ED1612">
        <w:rPr>
          <w:rStyle w:val="FootnoteReference"/>
          <w:rFonts w:asciiTheme="minorHAnsi" w:hAnsiTheme="minorHAnsi"/>
        </w:rPr>
        <w:footnoteReference w:id="4"/>
      </w:r>
      <w:r w:rsidR="00307F4D" w:rsidRPr="00ED1612">
        <w:rPr>
          <w:rFonts w:asciiTheme="minorHAnsi" w:hAnsiTheme="minorHAnsi"/>
        </w:rPr>
        <w:t xml:space="preserve">. The characterization will include to </w:t>
      </w:r>
      <w:r w:rsidRPr="00ED1612">
        <w:rPr>
          <w:rFonts w:asciiTheme="minorHAnsi" w:hAnsiTheme="minorHAnsi"/>
        </w:rPr>
        <w:t>the impacts of existing water management</w:t>
      </w:r>
      <w:r w:rsidR="00307F4D" w:rsidRPr="00ED1612">
        <w:rPr>
          <w:rFonts w:asciiTheme="minorHAnsi" w:hAnsiTheme="minorHAnsi"/>
        </w:rPr>
        <w:t xml:space="preserve"> where baseline (minimally-altered) and current (altered by existing water management) flow conditions exist</w:t>
      </w:r>
      <w:r w:rsidRPr="00ED1612">
        <w:rPr>
          <w:rFonts w:asciiTheme="minorHAnsi" w:hAnsiTheme="minorHAnsi"/>
        </w:rPr>
        <w:t>.</w:t>
      </w:r>
      <w:r w:rsidR="00266DD4" w:rsidRPr="00ED1612">
        <w:rPr>
          <w:rFonts w:asciiTheme="minorHAnsi" w:hAnsiTheme="minorHAnsi"/>
        </w:rPr>
        <w:t xml:space="preserve"> </w:t>
      </w:r>
      <w:r w:rsidRPr="00ED1612">
        <w:rPr>
          <w:rFonts w:asciiTheme="minorHAnsi" w:hAnsiTheme="minorHAnsi"/>
        </w:rPr>
        <w:t xml:space="preserve">This characterization helps frame ecosystem flow recommendations </w:t>
      </w:r>
      <w:r w:rsidR="00F757F5" w:rsidRPr="00ED1612">
        <w:rPr>
          <w:rFonts w:asciiTheme="minorHAnsi" w:hAnsiTheme="minorHAnsi"/>
        </w:rPr>
        <w:t xml:space="preserve">for various streamflow components, including: </w:t>
      </w:r>
    </w:p>
    <w:p w:rsidR="0064571A" w:rsidRPr="00ED1612" w:rsidRDefault="0064571A" w:rsidP="0064571A">
      <w:pPr>
        <w:numPr>
          <w:ilvl w:val="0"/>
          <w:numId w:val="1"/>
        </w:numPr>
        <w:rPr>
          <w:rFonts w:asciiTheme="minorHAnsi" w:hAnsiTheme="minorHAnsi"/>
        </w:rPr>
      </w:pPr>
      <w:r w:rsidRPr="00ED1612">
        <w:rPr>
          <w:rFonts w:asciiTheme="minorHAnsi" w:hAnsiTheme="minorHAnsi"/>
        </w:rPr>
        <w:t>Monthly flow magnitude</w:t>
      </w:r>
    </w:p>
    <w:p w:rsidR="0064571A" w:rsidRPr="00ED1612" w:rsidRDefault="0064571A" w:rsidP="0064571A">
      <w:pPr>
        <w:numPr>
          <w:ilvl w:val="0"/>
          <w:numId w:val="1"/>
        </w:numPr>
        <w:rPr>
          <w:rFonts w:asciiTheme="minorHAnsi" w:hAnsiTheme="minorHAnsi"/>
        </w:rPr>
      </w:pPr>
      <w:r w:rsidRPr="00ED1612">
        <w:rPr>
          <w:rFonts w:asciiTheme="minorHAnsi" w:hAnsiTheme="minorHAnsi"/>
        </w:rPr>
        <w:t>Annual extreme low flow magnitude and the intended frequency of occurrence, duration, and timing of extreme low flow events during the year</w:t>
      </w:r>
    </w:p>
    <w:p w:rsidR="00307F4D" w:rsidRPr="00ED1612" w:rsidRDefault="0064571A" w:rsidP="00307F4D">
      <w:pPr>
        <w:numPr>
          <w:ilvl w:val="0"/>
          <w:numId w:val="1"/>
        </w:numPr>
        <w:spacing w:after="120"/>
        <w:rPr>
          <w:rFonts w:asciiTheme="minorHAnsi" w:hAnsiTheme="minorHAnsi"/>
        </w:rPr>
      </w:pPr>
      <w:r w:rsidRPr="00ED1612">
        <w:rPr>
          <w:rFonts w:asciiTheme="minorHAnsi" w:hAnsiTheme="minorHAnsi"/>
        </w:rPr>
        <w:t xml:space="preserve">High flow and flood pulses and their intended </w:t>
      </w:r>
      <w:r w:rsidR="00ED1612">
        <w:rPr>
          <w:rFonts w:asciiTheme="minorHAnsi" w:hAnsiTheme="minorHAnsi"/>
        </w:rPr>
        <w:t>annual frequency or recurrence interval,</w:t>
      </w:r>
      <w:r w:rsidRPr="00ED1612">
        <w:rPr>
          <w:rFonts w:asciiTheme="minorHAnsi" w:hAnsiTheme="minorHAnsi"/>
        </w:rPr>
        <w:t xml:space="preserve"> as well as their duration, timing, and rates of rise and fall</w:t>
      </w:r>
    </w:p>
    <w:p w:rsidR="0064571A" w:rsidRPr="00ED1612" w:rsidRDefault="0064571A" w:rsidP="00307F4D">
      <w:pPr>
        <w:spacing w:after="120"/>
        <w:ind w:left="360"/>
        <w:rPr>
          <w:rFonts w:asciiTheme="minorHAnsi" w:hAnsiTheme="minorHAnsi"/>
        </w:rPr>
      </w:pPr>
      <w:r w:rsidRPr="00ED1612">
        <w:rPr>
          <w:rFonts w:asciiTheme="minorHAnsi" w:hAnsiTheme="minorHAnsi"/>
        </w:rPr>
        <w:t xml:space="preserve">Steps </w:t>
      </w:r>
      <w:r w:rsidR="00421836" w:rsidRPr="00ED1612">
        <w:rPr>
          <w:rFonts w:asciiTheme="minorHAnsi" w:hAnsiTheme="minorHAnsi"/>
        </w:rPr>
        <w:t>3 &amp; 4</w:t>
      </w:r>
      <w:r w:rsidRPr="00ED1612">
        <w:rPr>
          <w:rFonts w:asciiTheme="minorHAnsi" w:hAnsiTheme="minorHAnsi"/>
        </w:rPr>
        <w:t xml:space="preserve"> will provide preliminary hydrological and ecological information needed to draft and review flow recommendations in a workshop setting. </w:t>
      </w:r>
    </w:p>
    <w:p w:rsidR="007D25C8" w:rsidRPr="00ED1612" w:rsidRDefault="005D62ED" w:rsidP="00307F4D">
      <w:pPr>
        <w:numPr>
          <w:ilvl w:val="0"/>
          <w:numId w:val="2"/>
        </w:numPr>
        <w:spacing w:before="100" w:beforeAutospacing="1" w:after="120"/>
        <w:rPr>
          <w:rFonts w:asciiTheme="minorHAnsi" w:hAnsiTheme="minorHAnsi"/>
        </w:rPr>
      </w:pPr>
      <w:r w:rsidRPr="00ED1612">
        <w:rPr>
          <w:rFonts w:asciiTheme="minorHAnsi" w:hAnsiTheme="minorHAnsi"/>
          <w:b/>
        </w:rPr>
        <w:t>Draft ecosystem flow recommendations</w:t>
      </w:r>
      <w:r w:rsidRPr="00ED1612">
        <w:rPr>
          <w:rFonts w:asciiTheme="minorHAnsi" w:hAnsiTheme="minorHAnsi"/>
        </w:rPr>
        <w:t xml:space="preserve"> </w:t>
      </w:r>
      <w:r w:rsidRPr="00ED1612">
        <w:rPr>
          <w:rFonts w:asciiTheme="minorHAnsi" w:hAnsiTheme="minorHAnsi"/>
          <w:b/>
        </w:rPr>
        <w:t>and hold flow recommendations workshop</w:t>
      </w:r>
      <w:r w:rsidRPr="00ED1612">
        <w:rPr>
          <w:rFonts w:asciiTheme="minorHAnsi" w:hAnsiTheme="minorHAnsi"/>
        </w:rPr>
        <w:t xml:space="preserve"> –</w:t>
      </w:r>
      <w:r w:rsidR="00F757F5" w:rsidRPr="00ED1612">
        <w:rPr>
          <w:rFonts w:asciiTheme="minorHAnsi" w:hAnsiTheme="minorHAnsi"/>
        </w:rPr>
        <w:t xml:space="preserve"> The project management team will host a </w:t>
      </w:r>
      <w:r w:rsidR="004E1488" w:rsidRPr="00ED1612">
        <w:rPr>
          <w:rFonts w:asciiTheme="minorHAnsi" w:hAnsiTheme="minorHAnsi"/>
        </w:rPr>
        <w:t xml:space="preserve">1.5-day </w:t>
      </w:r>
      <w:r w:rsidR="00F757F5" w:rsidRPr="00ED1612">
        <w:rPr>
          <w:rFonts w:asciiTheme="minorHAnsi" w:hAnsiTheme="minorHAnsi"/>
        </w:rPr>
        <w:t xml:space="preserve">workshop with the project advisors to define quantitative ecosystem flow recommendations for key flow components. Flow recommendations will be based on the flow needs defined at the previous workshop and review of relevant literature. Prior to the workshop, the Conservancy will develop and distribute draft flow recommendations as a starting point for discussion. </w:t>
      </w:r>
      <w:r w:rsidR="00421836" w:rsidRPr="00ED1612">
        <w:rPr>
          <w:rFonts w:asciiTheme="minorHAnsi" w:hAnsiTheme="minorHAnsi"/>
        </w:rPr>
        <w:t xml:space="preserve">Flow recommendations will </w:t>
      </w:r>
    </w:p>
    <w:p w:rsidR="007D25C8" w:rsidRPr="00ED1612" w:rsidRDefault="00421836" w:rsidP="00307F4D">
      <w:pPr>
        <w:numPr>
          <w:ilvl w:val="0"/>
          <w:numId w:val="1"/>
        </w:numPr>
        <w:rPr>
          <w:rFonts w:asciiTheme="minorHAnsi" w:hAnsiTheme="minorHAnsi"/>
        </w:rPr>
      </w:pPr>
      <w:r w:rsidRPr="00ED1612">
        <w:rPr>
          <w:rFonts w:asciiTheme="minorHAnsi" w:hAnsiTheme="minorHAnsi"/>
        </w:rPr>
        <w:t>address various flow components (e.g. high, median, low flows)</w:t>
      </w:r>
      <w:r w:rsidR="007D25C8" w:rsidRPr="00ED1612">
        <w:rPr>
          <w:rFonts w:asciiTheme="minorHAnsi" w:hAnsiTheme="minorHAnsi"/>
        </w:rPr>
        <w:t>;</w:t>
      </w:r>
    </w:p>
    <w:p w:rsidR="007D25C8" w:rsidRPr="00ED1612" w:rsidRDefault="00421836" w:rsidP="00307F4D">
      <w:pPr>
        <w:numPr>
          <w:ilvl w:val="0"/>
          <w:numId w:val="1"/>
        </w:numPr>
        <w:rPr>
          <w:rFonts w:asciiTheme="minorHAnsi" w:hAnsiTheme="minorHAnsi"/>
        </w:rPr>
      </w:pPr>
      <w:r w:rsidRPr="00ED1612">
        <w:rPr>
          <w:rFonts w:asciiTheme="minorHAnsi" w:hAnsiTheme="minorHAnsi"/>
        </w:rPr>
        <w:t>be applicable to headwater streams and small and large rivers</w:t>
      </w:r>
      <w:r w:rsidR="007D25C8" w:rsidRPr="00ED1612">
        <w:rPr>
          <w:rFonts w:asciiTheme="minorHAnsi" w:hAnsiTheme="minorHAnsi"/>
        </w:rPr>
        <w:t>; and</w:t>
      </w:r>
      <w:r w:rsidRPr="00ED1612">
        <w:rPr>
          <w:rFonts w:asciiTheme="minorHAnsi" w:hAnsiTheme="minorHAnsi"/>
        </w:rPr>
        <w:t xml:space="preserve"> </w:t>
      </w:r>
    </w:p>
    <w:p w:rsidR="007D25C8" w:rsidRPr="00ED1612" w:rsidRDefault="007D25C8" w:rsidP="00307F4D">
      <w:pPr>
        <w:numPr>
          <w:ilvl w:val="0"/>
          <w:numId w:val="1"/>
        </w:numPr>
        <w:spacing w:after="120"/>
        <w:rPr>
          <w:rFonts w:asciiTheme="minorHAnsi" w:hAnsiTheme="minorHAnsi"/>
        </w:rPr>
      </w:pPr>
      <w:proofErr w:type="gramStart"/>
      <w:r w:rsidRPr="00ED1612">
        <w:rPr>
          <w:rFonts w:asciiTheme="minorHAnsi" w:hAnsiTheme="minorHAnsi"/>
        </w:rPr>
        <w:t>address</w:t>
      </w:r>
      <w:proofErr w:type="gramEnd"/>
      <w:r w:rsidRPr="00ED1612">
        <w:rPr>
          <w:rFonts w:asciiTheme="minorHAnsi" w:hAnsiTheme="minorHAnsi"/>
        </w:rPr>
        <w:t xml:space="preserve"> naturally-occurring seasonal and </w:t>
      </w:r>
      <w:proofErr w:type="spellStart"/>
      <w:r w:rsidRPr="00ED1612">
        <w:rPr>
          <w:rFonts w:asciiTheme="minorHAnsi" w:hAnsiTheme="minorHAnsi"/>
        </w:rPr>
        <w:t>interannual</w:t>
      </w:r>
      <w:proofErr w:type="spellEnd"/>
      <w:r w:rsidRPr="00ED1612">
        <w:rPr>
          <w:rFonts w:asciiTheme="minorHAnsi" w:hAnsiTheme="minorHAnsi"/>
        </w:rPr>
        <w:t xml:space="preserve"> flow variation. </w:t>
      </w:r>
    </w:p>
    <w:p w:rsidR="00421836" w:rsidRPr="00ED1612" w:rsidRDefault="007D25C8" w:rsidP="002C0C76">
      <w:pPr>
        <w:spacing w:after="120"/>
        <w:ind w:left="360"/>
        <w:rPr>
          <w:rFonts w:asciiTheme="minorHAnsi" w:hAnsiTheme="minorHAnsi"/>
        </w:rPr>
      </w:pPr>
      <w:r w:rsidRPr="00ED1612">
        <w:rPr>
          <w:rFonts w:asciiTheme="minorHAnsi" w:hAnsiTheme="minorHAnsi"/>
        </w:rPr>
        <w:t xml:space="preserve">Taken together, the resulting suite of flow recommendations will seek to maintain the range of variability that supports the variety of taxonomic groups and ecological processes in the basin. </w:t>
      </w:r>
    </w:p>
    <w:p w:rsidR="00F757F5" w:rsidRPr="00ED1612" w:rsidRDefault="00F757F5" w:rsidP="00307F4D">
      <w:pPr>
        <w:autoSpaceDE w:val="0"/>
        <w:autoSpaceDN w:val="0"/>
        <w:adjustRightInd w:val="0"/>
        <w:spacing w:after="120"/>
        <w:ind w:left="360"/>
        <w:rPr>
          <w:rFonts w:asciiTheme="minorHAnsi" w:hAnsiTheme="minorHAnsi"/>
        </w:rPr>
      </w:pPr>
      <w:r w:rsidRPr="00ED1612">
        <w:rPr>
          <w:rFonts w:asciiTheme="minorHAnsi" w:hAnsiTheme="minorHAnsi"/>
        </w:rPr>
        <w:t xml:space="preserve">Workshop participants will likely be split into workgroups according to their familiarity with the different ecological systems or river sections. Each group will be charged with </w:t>
      </w:r>
      <w:r w:rsidR="007D25C8" w:rsidRPr="00ED1612">
        <w:rPr>
          <w:rFonts w:asciiTheme="minorHAnsi" w:hAnsiTheme="minorHAnsi"/>
        </w:rPr>
        <w:t>reviewing, revising, and adding, if necessary,</w:t>
      </w:r>
      <w:r w:rsidRPr="00ED1612">
        <w:rPr>
          <w:rFonts w:asciiTheme="minorHAnsi" w:hAnsiTheme="minorHAnsi"/>
        </w:rPr>
        <w:t xml:space="preserve"> flow recommendations that will meet the ecological requirements of their assigned riverine processes, habitats, or target species. Each group will document justifications </w:t>
      </w:r>
      <w:r w:rsidR="007D25C8" w:rsidRPr="00ED1612">
        <w:rPr>
          <w:rFonts w:asciiTheme="minorHAnsi" w:hAnsiTheme="minorHAnsi"/>
        </w:rPr>
        <w:t xml:space="preserve">for and describe uncertainties associated with each recommendation. </w:t>
      </w:r>
      <w:r w:rsidRPr="00ED1612">
        <w:rPr>
          <w:rFonts w:asciiTheme="minorHAnsi" w:hAnsiTheme="minorHAnsi"/>
        </w:rPr>
        <w:t>All flow recommendations, including justifications</w:t>
      </w:r>
      <w:r w:rsidR="00266DD4" w:rsidRPr="00ED1612">
        <w:rPr>
          <w:rFonts w:asciiTheme="minorHAnsi" w:hAnsiTheme="minorHAnsi"/>
        </w:rPr>
        <w:t xml:space="preserve">, anticipated ecological benefits, and supporting literature, </w:t>
      </w:r>
      <w:r w:rsidRPr="00ED1612">
        <w:rPr>
          <w:rFonts w:asciiTheme="minorHAnsi" w:hAnsiTheme="minorHAnsi"/>
        </w:rPr>
        <w:t xml:space="preserve">will be documented in the final report. </w:t>
      </w:r>
    </w:p>
    <w:p w:rsidR="00F757F5" w:rsidRPr="00ED1612" w:rsidRDefault="00676B12" w:rsidP="004E1488">
      <w:pPr>
        <w:numPr>
          <w:ilvl w:val="0"/>
          <w:numId w:val="2"/>
        </w:numPr>
        <w:spacing w:before="100" w:beforeAutospacing="1" w:after="240"/>
        <w:rPr>
          <w:rFonts w:asciiTheme="minorHAnsi" w:hAnsiTheme="minorHAnsi"/>
          <w:b/>
        </w:rPr>
      </w:pPr>
      <w:r w:rsidRPr="00ED1612">
        <w:rPr>
          <w:rFonts w:asciiTheme="minorHAnsi" w:hAnsiTheme="minorHAnsi"/>
          <w:b/>
        </w:rPr>
        <w:t xml:space="preserve">Evaluate flow recommendations </w:t>
      </w:r>
      <w:r w:rsidR="00861110" w:rsidRPr="00ED1612">
        <w:rPr>
          <w:rFonts w:asciiTheme="minorHAnsi" w:hAnsiTheme="minorHAnsi"/>
          <w:b/>
        </w:rPr>
        <w:t>based on water management scenarios</w:t>
      </w:r>
      <w:r w:rsidR="002C0C76">
        <w:rPr>
          <w:rFonts w:asciiTheme="minorHAnsi" w:hAnsiTheme="minorHAnsi"/>
          <w:b/>
        </w:rPr>
        <w:t xml:space="preserve"> and hold scenario review workshop</w:t>
      </w:r>
      <w:r w:rsidR="00861110" w:rsidRPr="00ED1612">
        <w:rPr>
          <w:rFonts w:asciiTheme="minorHAnsi" w:hAnsiTheme="minorHAnsi"/>
          <w:b/>
        </w:rPr>
        <w:t xml:space="preserve"> </w:t>
      </w:r>
      <w:r w:rsidR="00861110" w:rsidRPr="00ED1612">
        <w:rPr>
          <w:rFonts w:asciiTheme="minorHAnsi" w:hAnsiTheme="minorHAnsi"/>
        </w:rPr>
        <w:t>–</w:t>
      </w:r>
      <w:r w:rsidR="00F92588" w:rsidRPr="00ED1612">
        <w:rPr>
          <w:rFonts w:asciiTheme="minorHAnsi" w:hAnsiTheme="minorHAnsi"/>
        </w:rPr>
        <w:t xml:space="preserve"> </w:t>
      </w:r>
      <w:r w:rsidR="00154BEA" w:rsidRPr="00ED1612">
        <w:rPr>
          <w:rFonts w:asciiTheme="minorHAnsi" w:hAnsiTheme="minorHAnsi"/>
        </w:rPr>
        <w:t>To better understand how existing or proposed withdrawals affect flow statistics and associated flow recommendations, the Conservancy and DRBC will develop several hypothetical water withdrawal scenarios and analyze them in context of t</w:t>
      </w:r>
      <w:r w:rsidR="004E1488" w:rsidRPr="00ED1612">
        <w:rPr>
          <w:rFonts w:asciiTheme="minorHAnsi" w:hAnsiTheme="minorHAnsi"/>
        </w:rPr>
        <w:t xml:space="preserve">he draft flow recommendations. </w:t>
      </w:r>
      <w:r w:rsidR="00154BEA" w:rsidRPr="00ED1612">
        <w:rPr>
          <w:rFonts w:asciiTheme="minorHAnsi" w:hAnsiTheme="minorHAnsi"/>
        </w:rPr>
        <w:t>Scenarios will represent water withdrawals or releases typically associated with various sectors, including shale gas development, golf course irrigation, public water supply, power generation</w:t>
      </w:r>
      <w:r w:rsidR="004E1488" w:rsidRPr="00ED1612">
        <w:rPr>
          <w:rFonts w:asciiTheme="minorHAnsi" w:hAnsiTheme="minorHAnsi"/>
        </w:rPr>
        <w:t xml:space="preserve">. </w:t>
      </w:r>
      <w:r w:rsidR="00154BEA" w:rsidRPr="00ED1612">
        <w:rPr>
          <w:rFonts w:asciiTheme="minorHAnsi" w:hAnsiTheme="minorHAnsi"/>
        </w:rPr>
        <w:t xml:space="preserve">The Conservancy will run these scenarios, compare streamflow statistics before and </w:t>
      </w:r>
      <w:r w:rsidR="00154BEA" w:rsidRPr="00ED1612">
        <w:rPr>
          <w:rFonts w:asciiTheme="minorHAnsi" w:hAnsiTheme="minorHAnsi"/>
        </w:rPr>
        <w:lastRenderedPageBreak/>
        <w:t xml:space="preserve">after, and present the results in context of flow recommendations. This analysis helps put flow recommendations in context of existing water management and helps determine if the recommendations </w:t>
      </w:r>
      <w:r w:rsidR="00F92588" w:rsidRPr="00ED1612">
        <w:rPr>
          <w:rFonts w:asciiTheme="minorHAnsi" w:hAnsiTheme="minorHAnsi"/>
        </w:rPr>
        <w:t>are</w:t>
      </w:r>
      <w:r w:rsidR="00154BEA" w:rsidRPr="00ED1612">
        <w:rPr>
          <w:rFonts w:asciiTheme="minorHAnsi" w:hAnsiTheme="minorHAnsi"/>
        </w:rPr>
        <w:t xml:space="preserve"> constrained by the limitations of the statistic to detect change (or conversely, by extreme sensitivity).</w:t>
      </w:r>
      <w:r w:rsidR="004E1488" w:rsidRPr="00ED1612">
        <w:rPr>
          <w:rFonts w:asciiTheme="minorHAnsi" w:hAnsiTheme="minorHAnsi"/>
        </w:rPr>
        <w:t xml:space="preserve"> Scenario results will be presented to project advisors </w:t>
      </w:r>
      <w:r w:rsidR="002C0C76">
        <w:rPr>
          <w:rFonts w:asciiTheme="minorHAnsi" w:hAnsiTheme="minorHAnsi"/>
        </w:rPr>
        <w:t xml:space="preserve">in a 1-day workshop </w:t>
      </w:r>
      <w:r w:rsidR="004E1488" w:rsidRPr="00ED1612">
        <w:rPr>
          <w:rFonts w:asciiTheme="minorHAnsi" w:hAnsiTheme="minorHAnsi"/>
        </w:rPr>
        <w:t>and used to refine flow recommendations, if necessary.</w:t>
      </w:r>
    </w:p>
    <w:p w:rsidR="002D6534" w:rsidRPr="00ED1612" w:rsidRDefault="002D6534" w:rsidP="004E1488">
      <w:pPr>
        <w:numPr>
          <w:ilvl w:val="0"/>
          <w:numId w:val="2"/>
        </w:numPr>
        <w:spacing w:before="100" w:beforeAutospacing="1" w:after="120"/>
        <w:rPr>
          <w:rFonts w:asciiTheme="minorHAnsi" w:hAnsiTheme="minorHAnsi"/>
        </w:rPr>
      </w:pPr>
      <w:r w:rsidRPr="00ED1612">
        <w:rPr>
          <w:rFonts w:asciiTheme="minorHAnsi" w:hAnsiTheme="minorHAnsi"/>
          <w:b/>
        </w:rPr>
        <w:t>Draft literature summary and flow recommendations report</w:t>
      </w:r>
      <w:r w:rsidRPr="00ED1612">
        <w:rPr>
          <w:rFonts w:asciiTheme="minorHAnsi" w:hAnsiTheme="minorHAnsi"/>
        </w:rPr>
        <w:t xml:space="preserve"> –</w:t>
      </w:r>
      <w:r w:rsidR="0006713A" w:rsidRPr="00ED1612">
        <w:rPr>
          <w:rFonts w:asciiTheme="minorHAnsi" w:hAnsiTheme="minorHAnsi"/>
        </w:rPr>
        <w:t xml:space="preserve"> T</w:t>
      </w:r>
      <w:r w:rsidRPr="00ED1612">
        <w:rPr>
          <w:rFonts w:asciiTheme="minorHAnsi" w:hAnsiTheme="minorHAnsi"/>
        </w:rPr>
        <w:t>he Conservancy will prepare a summary report describing existing data and knowledge relevant to ecosystem flows in the Delaware River</w:t>
      </w:r>
      <w:r w:rsidR="0006713A" w:rsidRPr="00ED1612">
        <w:rPr>
          <w:rFonts w:asciiTheme="minorHAnsi" w:hAnsiTheme="minorHAnsi"/>
        </w:rPr>
        <w:t xml:space="preserve"> basin</w:t>
      </w:r>
      <w:r w:rsidRPr="00ED1612">
        <w:rPr>
          <w:rFonts w:asciiTheme="minorHAnsi" w:hAnsiTheme="minorHAnsi"/>
        </w:rPr>
        <w:t>. Major components of the report will include</w:t>
      </w:r>
    </w:p>
    <w:p w:rsidR="002D6534" w:rsidRPr="00ED1612" w:rsidRDefault="002D6534" w:rsidP="004E1488">
      <w:pPr>
        <w:numPr>
          <w:ilvl w:val="1"/>
          <w:numId w:val="2"/>
        </w:numPr>
        <w:spacing w:before="100" w:beforeAutospacing="1"/>
        <w:rPr>
          <w:rFonts w:asciiTheme="minorHAnsi" w:hAnsiTheme="minorHAnsi"/>
        </w:rPr>
      </w:pPr>
      <w:r w:rsidRPr="00ED1612">
        <w:rPr>
          <w:rFonts w:asciiTheme="minorHAnsi" w:hAnsiTheme="minorHAnsi"/>
        </w:rPr>
        <w:t>Description of the process for setting ecosystem flow goals</w:t>
      </w:r>
    </w:p>
    <w:p w:rsidR="002D6534" w:rsidRPr="00ED1612" w:rsidRDefault="002D6534" w:rsidP="004E1488">
      <w:pPr>
        <w:numPr>
          <w:ilvl w:val="1"/>
          <w:numId w:val="2"/>
        </w:numPr>
        <w:spacing w:before="100" w:beforeAutospacing="1"/>
        <w:rPr>
          <w:rFonts w:asciiTheme="minorHAnsi" w:hAnsiTheme="minorHAnsi"/>
        </w:rPr>
      </w:pPr>
      <w:r w:rsidRPr="00ED1612">
        <w:rPr>
          <w:rFonts w:asciiTheme="minorHAnsi" w:hAnsiTheme="minorHAnsi"/>
        </w:rPr>
        <w:t>Synthesis of existing reports, relevant studies, and available data that describe past and predicted ecological responses to flow alterations</w:t>
      </w:r>
    </w:p>
    <w:p w:rsidR="002D6534" w:rsidRPr="00ED1612" w:rsidRDefault="002D6534" w:rsidP="004E1488">
      <w:pPr>
        <w:numPr>
          <w:ilvl w:val="1"/>
          <w:numId w:val="2"/>
        </w:numPr>
        <w:spacing w:before="100" w:beforeAutospacing="1"/>
        <w:rPr>
          <w:rFonts w:asciiTheme="minorHAnsi" w:hAnsiTheme="minorHAnsi"/>
        </w:rPr>
      </w:pPr>
      <w:r w:rsidRPr="00ED1612">
        <w:rPr>
          <w:rFonts w:asciiTheme="minorHAnsi" w:hAnsiTheme="minorHAnsi"/>
        </w:rPr>
        <w:t xml:space="preserve">Summary of the hydrological characterization, including </w:t>
      </w:r>
      <w:r w:rsidR="0006713A" w:rsidRPr="00ED1612">
        <w:rPr>
          <w:rFonts w:asciiTheme="minorHAnsi" w:hAnsiTheme="minorHAnsi"/>
        </w:rPr>
        <w:t xml:space="preserve">characterization of naturally-occurring variation in minimally-altered locations </w:t>
      </w:r>
    </w:p>
    <w:p w:rsidR="00E809C0" w:rsidRPr="00ED1612" w:rsidRDefault="0006713A" w:rsidP="004E1488">
      <w:pPr>
        <w:numPr>
          <w:ilvl w:val="1"/>
          <w:numId w:val="2"/>
        </w:numPr>
        <w:spacing w:before="100" w:beforeAutospacing="1"/>
        <w:rPr>
          <w:rFonts w:asciiTheme="minorHAnsi" w:hAnsiTheme="minorHAnsi"/>
        </w:rPr>
      </w:pPr>
      <w:r w:rsidRPr="00ED1612">
        <w:rPr>
          <w:rFonts w:asciiTheme="minorHAnsi" w:hAnsiTheme="minorHAnsi"/>
        </w:rPr>
        <w:t>F</w:t>
      </w:r>
      <w:r w:rsidR="00E809C0" w:rsidRPr="00ED1612">
        <w:rPr>
          <w:rFonts w:asciiTheme="minorHAnsi" w:hAnsiTheme="minorHAnsi"/>
        </w:rPr>
        <w:t>low recommendations</w:t>
      </w:r>
      <w:r w:rsidRPr="00ED1612">
        <w:rPr>
          <w:rFonts w:asciiTheme="minorHAnsi" w:hAnsiTheme="minorHAnsi"/>
        </w:rPr>
        <w:t xml:space="preserve">, revised based on </w:t>
      </w:r>
      <w:r w:rsidR="00E809C0" w:rsidRPr="00ED1612">
        <w:rPr>
          <w:rFonts w:asciiTheme="minorHAnsi" w:hAnsiTheme="minorHAnsi"/>
        </w:rPr>
        <w:t>workshop input</w:t>
      </w:r>
    </w:p>
    <w:p w:rsidR="00E809C0" w:rsidRPr="00ED1612" w:rsidRDefault="00E809C0" w:rsidP="004E1488">
      <w:pPr>
        <w:spacing w:before="100" w:beforeAutospacing="1" w:after="120"/>
        <w:rPr>
          <w:rFonts w:asciiTheme="minorHAnsi" w:hAnsiTheme="minorHAnsi"/>
        </w:rPr>
      </w:pPr>
      <w:r w:rsidRPr="00ED1612">
        <w:rPr>
          <w:rFonts w:asciiTheme="minorHAnsi" w:hAnsiTheme="minorHAnsi"/>
        </w:rPr>
        <w:t xml:space="preserve">The report will be circulated </w:t>
      </w:r>
      <w:r w:rsidR="0006713A" w:rsidRPr="00ED1612">
        <w:rPr>
          <w:rFonts w:asciiTheme="minorHAnsi" w:hAnsiTheme="minorHAnsi"/>
        </w:rPr>
        <w:t xml:space="preserve">to project advisors </w:t>
      </w:r>
      <w:r w:rsidRPr="00ED1612">
        <w:rPr>
          <w:rFonts w:asciiTheme="minorHAnsi" w:hAnsiTheme="minorHAnsi"/>
        </w:rPr>
        <w:t xml:space="preserve">for comments and revised as necessary before the final report is submitted to DRBC. </w:t>
      </w:r>
    </w:p>
    <w:p w:rsidR="00E809C0" w:rsidRPr="00ED1612" w:rsidRDefault="00E809C0" w:rsidP="00E809C0">
      <w:pPr>
        <w:numPr>
          <w:ilvl w:val="0"/>
          <w:numId w:val="2"/>
        </w:numPr>
        <w:spacing w:before="100" w:beforeAutospacing="1" w:after="240"/>
        <w:rPr>
          <w:rFonts w:asciiTheme="minorHAnsi" w:hAnsiTheme="minorHAnsi"/>
        </w:rPr>
      </w:pPr>
      <w:r w:rsidRPr="00ED1612">
        <w:rPr>
          <w:rFonts w:asciiTheme="minorHAnsi" w:hAnsiTheme="minorHAnsi"/>
        </w:rPr>
        <w:t xml:space="preserve"> </w:t>
      </w:r>
      <w:r w:rsidRPr="00ED1612">
        <w:rPr>
          <w:rFonts w:asciiTheme="minorHAnsi" w:hAnsiTheme="minorHAnsi"/>
          <w:b/>
        </w:rPr>
        <w:t>Produce final summary report and ecosystem flow recommendations</w:t>
      </w:r>
      <w:r w:rsidRPr="00ED1612">
        <w:rPr>
          <w:rFonts w:asciiTheme="minorHAnsi" w:hAnsiTheme="minorHAnsi"/>
        </w:rPr>
        <w:t xml:space="preserve"> – Following the workshop, the </w:t>
      </w:r>
      <w:r w:rsidR="0006713A" w:rsidRPr="00ED1612">
        <w:rPr>
          <w:rFonts w:asciiTheme="minorHAnsi" w:hAnsiTheme="minorHAnsi"/>
        </w:rPr>
        <w:t xml:space="preserve">Conservancy will work with the </w:t>
      </w:r>
      <w:r w:rsidRPr="00ED1612">
        <w:rPr>
          <w:rFonts w:asciiTheme="minorHAnsi" w:hAnsiTheme="minorHAnsi"/>
        </w:rPr>
        <w:t xml:space="preserve">project management team </w:t>
      </w:r>
      <w:r w:rsidR="004E1488" w:rsidRPr="00ED1612">
        <w:rPr>
          <w:rFonts w:asciiTheme="minorHAnsi" w:hAnsiTheme="minorHAnsi"/>
        </w:rPr>
        <w:t xml:space="preserve">to finalize the report based on any comments received from project advisors and DRBC. </w:t>
      </w:r>
    </w:p>
    <w:p w:rsidR="00861110" w:rsidRPr="00520F66" w:rsidRDefault="00861110" w:rsidP="00861110">
      <w:pPr>
        <w:pStyle w:val="Heading1"/>
        <w:rPr>
          <w:rStyle w:val="Strong"/>
          <w:b/>
          <w:bCs/>
        </w:rPr>
      </w:pPr>
      <w:r w:rsidRPr="00520F66">
        <w:rPr>
          <w:rStyle w:val="Strong"/>
          <w:b/>
          <w:bCs/>
        </w:rPr>
        <w:t xml:space="preserve">Schedule and Deliverables </w:t>
      </w:r>
    </w:p>
    <w:p w:rsidR="00861110" w:rsidRPr="00520F66" w:rsidRDefault="00861110" w:rsidP="00861110"/>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87"/>
        <w:gridCol w:w="3330"/>
        <w:gridCol w:w="3079"/>
      </w:tblGrid>
      <w:tr w:rsidR="00861110" w:rsidTr="00EC4DEF">
        <w:tc>
          <w:tcPr>
            <w:tcW w:w="1888" w:type="pct"/>
            <w:tcBorders>
              <w:top w:val="single" w:sz="4" w:space="0" w:color="auto"/>
              <w:bottom w:val="single" w:sz="4" w:space="0" w:color="auto"/>
            </w:tcBorders>
          </w:tcPr>
          <w:p w:rsidR="00861110" w:rsidRPr="00ED1612" w:rsidRDefault="00861110" w:rsidP="003F57C3">
            <w:pPr>
              <w:rPr>
                <w:rFonts w:asciiTheme="minorHAnsi" w:hAnsiTheme="minorHAnsi"/>
                <w:b/>
              </w:rPr>
            </w:pPr>
            <w:r w:rsidRPr="00ED1612">
              <w:rPr>
                <w:rFonts w:asciiTheme="minorHAnsi" w:hAnsiTheme="minorHAnsi"/>
                <w:b/>
              </w:rPr>
              <w:t>Task</w:t>
            </w:r>
          </w:p>
        </w:tc>
        <w:tc>
          <w:tcPr>
            <w:tcW w:w="1617" w:type="pct"/>
            <w:tcBorders>
              <w:top w:val="single" w:sz="4" w:space="0" w:color="auto"/>
              <w:bottom w:val="single" w:sz="4" w:space="0" w:color="auto"/>
            </w:tcBorders>
          </w:tcPr>
          <w:p w:rsidR="00861110" w:rsidRPr="00ED1612" w:rsidRDefault="00861110" w:rsidP="003F57C3">
            <w:pPr>
              <w:rPr>
                <w:rFonts w:asciiTheme="minorHAnsi" w:hAnsiTheme="minorHAnsi"/>
                <w:b/>
              </w:rPr>
            </w:pPr>
            <w:r w:rsidRPr="00ED1612">
              <w:rPr>
                <w:rFonts w:asciiTheme="minorHAnsi" w:hAnsiTheme="minorHAnsi"/>
                <w:b/>
              </w:rPr>
              <w:t>Deliverable</w:t>
            </w:r>
          </w:p>
        </w:tc>
        <w:tc>
          <w:tcPr>
            <w:tcW w:w="1495" w:type="pct"/>
            <w:tcBorders>
              <w:top w:val="single" w:sz="4" w:space="0" w:color="auto"/>
              <w:bottom w:val="single" w:sz="4" w:space="0" w:color="auto"/>
            </w:tcBorders>
          </w:tcPr>
          <w:p w:rsidR="00861110" w:rsidRPr="00ED1612" w:rsidRDefault="00861110" w:rsidP="003F57C3">
            <w:pPr>
              <w:rPr>
                <w:rFonts w:asciiTheme="minorHAnsi" w:hAnsiTheme="minorHAnsi"/>
                <w:b/>
              </w:rPr>
            </w:pPr>
            <w:r w:rsidRPr="00ED1612">
              <w:rPr>
                <w:rFonts w:asciiTheme="minorHAnsi" w:hAnsiTheme="minorHAnsi"/>
                <w:b/>
              </w:rPr>
              <w:t>Completion Date</w:t>
            </w:r>
          </w:p>
          <w:p w:rsidR="00861110" w:rsidRPr="00ED1612" w:rsidRDefault="00861110" w:rsidP="003F57C3">
            <w:pPr>
              <w:rPr>
                <w:rFonts w:asciiTheme="minorHAnsi" w:hAnsiTheme="minorHAnsi"/>
                <w:b/>
              </w:rPr>
            </w:pPr>
          </w:p>
        </w:tc>
      </w:tr>
      <w:tr w:rsidR="00861110" w:rsidTr="00EC4DEF">
        <w:tc>
          <w:tcPr>
            <w:tcW w:w="1888" w:type="pct"/>
            <w:tcBorders>
              <w:top w:val="single" w:sz="4" w:space="0" w:color="auto"/>
            </w:tcBorders>
          </w:tcPr>
          <w:p w:rsidR="00861110" w:rsidRPr="00ED1612" w:rsidRDefault="00861110" w:rsidP="003F57C3">
            <w:pPr>
              <w:rPr>
                <w:rFonts w:asciiTheme="minorHAnsi" w:hAnsiTheme="minorHAnsi"/>
                <w:b/>
              </w:rPr>
            </w:pPr>
            <w:r w:rsidRPr="00ED1612">
              <w:rPr>
                <w:rFonts w:asciiTheme="minorHAnsi" w:hAnsiTheme="minorHAnsi"/>
                <w:b/>
              </w:rPr>
              <w:t xml:space="preserve">1. Form project management team and hold initial project management team meeting </w:t>
            </w:r>
          </w:p>
          <w:p w:rsidR="00861110" w:rsidRPr="00ED1612" w:rsidRDefault="00861110" w:rsidP="003F57C3">
            <w:pPr>
              <w:rPr>
                <w:rFonts w:asciiTheme="minorHAnsi" w:hAnsiTheme="minorHAnsi"/>
                <w:b/>
              </w:rPr>
            </w:pPr>
          </w:p>
        </w:tc>
        <w:tc>
          <w:tcPr>
            <w:tcW w:w="1617" w:type="pct"/>
            <w:tcBorders>
              <w:top w:val="single" w:sz="4" w:space="0" w:color="auto"/>
            </w:tcBorders>
          </w:tcPr>
          <w:p w:rsidR="00861110" w:rsidRPr="00ED1612" w:rsidRDefault="00A91756" w:rsidP="003F57C3">
            <w:pPr>
              <w:rPr>
                <w:rFonts w:asciiTheme="minorHAnsi" w:hAnsiTheme="minorHAnsi"/>
              </w:rPr>
            </w:pPr>
            <w:r w:rsidRPr="00ED1612">
              <w:rPr>
                <w:rFonts w:asciiTheme="minorHAnsi" w:hAnsiTheme="minorHAnsi"/>
              </w:rPr>
              <w:t>Project management team meeting</w:t>
            </w:r>
          </w:p>
        </w:tc>
        <w:tc>
          <w:tcPr>
            <w:tcW w:w="1495" w:type="pct"/>
            <w:tcBorders>
              <w:top w:val="single" w:sz="4" w:space="0" w:color="auto"/>
            </w:tcBorders>
          </w:tcPr>
          <w:p w:rsidR="00861110" w:rsidRPr="00ED1612" w:rsidRDefault="00861110" w:rsidP="003F57C3">
            <w:pPr>
              <w:rPr>
                <w:rFonts w:asciiTheme="minorHAnsi" w:hAnsiTheme="minorHAnsi"/>
              </w:rPr>
            </w:pPr>
            <w:r w:rsidRPr="00ED1612">
              <w:rPr>
                <w:rFonts w:asciiTheme="minorHAnsi" w:hAnsiTheme="minorHAnsi"/>
              </w:rPr>
              <w:t>End of Month 1</w:t>
            </w:r>
          </w:p>
          <w:p w:rsidR="00861110" w:rsidRPr="00ED1612" w:rsidRDefault="00861110" w:rsidP="003F57C3">
            <w:pPr>
              <w:rPr>
                <w:rFonts w:asciiTheme="minorHAnsi" w:hAnsiTheme="minorHAnsi"/>
              </w:rPr>
            </w:pPr>
          </w:p>
        </w:tc>
      </w:tr>
      <w:tr w:rsidR="00861110" w:rsidTr="00EC4DEF">
        <w:tc>
          <w:tcPr>
            <w:tcW w:w="1888" w:type="pct"/>
          </w:tcPr>
          <w:p w:rsidR="00861110" w:rsidRPr="00ED1612" w:rsidRDefault="00861110" w:rsidP="003F57C3">
            <w:pPr>
              <w:rPr>
                <w:rFonts w:asciiTheme="minorHAnsi" w:hAnsiTheme="minorHAnsi"/>
                <w:b/>
              </w:rPr>
            </w:pPr>
            <w:r w:rsidRPr="00ED1612">
              <w:rPr>
                <w:rFonts w:asciiTheme="minorHAnsi" w:hAnsiTheme="minorHAnsi"/>
                <w:b/>
              </w:rPr>
              <w:t>2. Host first project workshop: Orientation and Flow Hypotheses</w:t>
            </w:r>
          </w:p>
        </w:tc>
        <w:tc>
          <w:tcPr>
            <w:tcW w:w="1617" w:type="pct"/>
          </w:tcPr>
          <w:p w:rsidR="00861110" w:rsidRPr="00ED1612" w:rsidRDefault="00861110" w:rsidP="003F57C3">
            <w:pPr>
              <w:rPr>
                <w:rFonts w:asciiTheme="minorHAnsi" w:hAnsiTheme="minorHAnsi"/>
              </w:rPr>
            </w:pPr>
            <w:r w:rsidRPr="00ED1612">
              <w:rPr>
                <w:rFonts w:asciiTheme="minorHAnsi" w:hAnsiTheme="minorHAnsi"/>
              </w:rPr>
              <w:t>Workshop 1: orientation and flow hypotheses</w:t>
            </w:r>
            <w:r w:rsidR="004E1488" w:rsidRPr="00ED1612">
              <w:rPr>
                <w:rFonts w:asciiTheme="minorHAnsi" w:hAnsiTheme="minorHAnsi"/>
              </w:rPr>
              <w:t xml:space="preserve"> (1.5 days)</w:t>
            </w:r>
          </w:p>
        </w:tc>
        <w:tc>
          <w:tcPr>
            <w:tcW w:w="1495" w:type="pct"/>
          </w:tcPr>
          <w:p w:rsidR="00861110" w:rsidRPr="00ED1612" w:rsidRDefault="00861110" w:rsidP="003F57C3">
            <w:pPr>
              <w:rPr>
                <w:rFonts w:asciiTheme="minorHAnsi" w:hAnsiTheme="minorHAnsi"/>
              </w:rPr>
            </w:pPr>
            <w:r w:rsidRPr="00ED1612">
              <w:rPr>
                <w:rFonts w:asciiTheme="minorHAnsi" w:hAnsiTheme="minorHAnsi"/>
              </w:rPr>
              <w:t>End of Month 3</w:t>
            </w:r>
          </w:p>
          <w:p w:rsidR="00861110" w:rsidRPr="00ED1612" w:rsidRDefault="00861110" w:rsidP="003F57C3">
            <w:pPr>
              <w:rPr>
                <w:rFonts w:asciiTheme="minorHAnsi" w:hAnsiTheme="minorHAnsi"/>
              </w:rPr>
            </w:pPr>
          </w:p>
          <w:p w:rsidR="00861110" w:rsidRPr="00ED1612" w:rsidRDefault="00861110" w:rsidP="003F57C3">
            <w:pPr>
              <w:rPr>
                <w:rFonts w:asciiTheme="minorHAnsi" w:hAnsiTheme="minorHAnsi"/>
              </w:rPr>
            </w:pPr>
          </w:p>
        </w:tc>
      </w:tr>
      <w:tr w:rsidR="00861110" w:rsidTr="00EC4DEF">
        <w:tc>
          <w:tcPr>
            <w:tcW w:w="1888" w:type="pct"/>
          </w:tcPr>
          <w:p w:rsidR="00861110" w:rsidRPr="00ED1612" w:rsidRDefault="00861110" w:rsidP="003F57C3">
            <w:pPr>
              <w:rPr>
                <w:rFonts w:asciiTheme="minorHAnsi" w:hAnsiTheme="minorHAnsi"/>
                <w:b/>
              </w:rPr>
            </w:pPr>
            <w:r w:rsidRPr="00ED1612">
              <w:rPr>
                <w:rFonts w:asciiTheme="minorHAnsi" w:hAnsiTheme="minorHAnsi"/>
                <w:b/>
              </w:rPr>
              <w:t>3.</w:t>
            </w:r>
            <w:r w:rsidR="00266DD4" w:rsidRPr="00ED1612">
              <w:rPr>
                <w:rFonts w:asciiTheme="minorHAnsi" w:hAnsiTheme="minorHAnsi"/>
                <w:b/>
              </w:rPr>
              <w:t xml:space="preserve"> </w:t>
            </w:r>
            <w:r w:rsidRPr="00ED1612">
              <w:rPr>
                <w:rFonts w:asciiTheme="minorHAnsi" w:hAnsiTheme="minorHAnsi"/>
                <w:b/>
              </w:rPr>
              <w:t>Begin literature and model review and summary</w:t>
            </w:r>
          </w:p>
        </w:tc>
        <w:tc>
          <w:tcPr>
            <w:tcW w:w="1617" w:type="pct"/>
          </w:tcPr>
          <w:p w:rsidR="00861110" w:rsidRPr="00ED1612" w:rsidRDefault="00861110" w:rsidP="003F57C3">
            <w:pPr>
              <w:rPr>
                <w:rFonts w:asciiTheme="minorHAnsi" w:hAnsiTheme="minorHAnsi"/>
              </w:rPr>
            </w:pPr>
            <w:r w:rsidRPr="00ED1612">
              <w:rPr>
                <w:rFonts w:asciiTheme="minorHAnsi" w:hAnsiTheme="minorHAnsi"/>
              </w:rPr>
              <w:t xml:space="preserve">Summary of relevant literature </w:t>
            </w:r>
          </w:p>
        </w:tc>
        <w:tc>
          <w:tcPr>
            <w:tcW w:w="1495" w:type="pct"/>
          </w:tcPr>
          <w:p w:rsidR="00861110" w:rsidRPr="00ED1612" w:rsidRDefault="00861110" w:rsidP="003F57C3">
            <w:pPr>
              <w:rPr>
                <w:rFonts w:asciiTheme="minorHAnsi" w:hAnsiTheme="minorHAnsi"/>
              </w:rPr>
            </w:pPr>
            <w:r w:rsidRPr="00ED1612">
              <w:rPr>
                <w:rFonts w:asciiTheme="minorHAnsi" w:hAnsiTheme="minorHAnsi"/>
              </w:rPr>
              <w:t>End of Month 10</w:t>
            </w:r>
            <w:r w:rsidR="00A91756" w:rsidRPr="00ED1612">
              <w:rPr>
                <w:rFonts w:asciiTheme="minorHAnsi" w:hAnsiTheme="minorHAnsi"/>
              </w:rPr>
              <w:t xml:space="preserve"> (</w:t>
            </w:r>
            <w:r w:rsidR="004E1488" w:rsidRPr="00ED1612">
              <w:rPr>
                <w:rFonts w:asciiTheme="minorHAnsi" w:hAnsiTheme="minorHAnsi"/>
              </w:rPr>
              <w:t xml:space="preserve">part of </w:t>
            </w:r>
            <w:r w:rsidR="00A91756" w:rsidRPr="00ED1612">
              <w:rPr>
                <w:rFonts w:asciiTheme="minorHAnsi" w:hAnsiTheme="minorHAnsi"/>
              </w:rPr>
              <w:t>Task 7</w:t>
            </w:r>
            <w:r w:rsidR="004E1488" w:rsidRPr="00ED1612">
              <w:rPr>
                <w:rFonts w:asciiTheme="minorHAnsi" w:hAnsiTheme="minorHAnsi"/>
              </w:rPr>
              <w:t>, Draft summary report</w:t>
            </w:r>
            <w:r w:rsidRPr="00ED1612">
              <w:rPr>
                <w:rFonts w:asciiTheme="minorHAnsi" w:hAnsiTheme="minorHAnsi"/>
              </w:rPr>
              <w:t xml:space="preserve">) </w:t>
            </w:r>
          </w:p>
          <w:p w:rsidR="00861110" w:rsidRPr="00ED1612" w:rsidRDefault="00861110" w:rsidP="003F57C3">
            <w:pPr>
              <w:rPr>
                <w:rFonts w:asciiTheme="minorHAnsi" w:hAnsiTheme="minorHAnsi"/>
              </w:rPr>
            </w:pPr>
          </w:p>
        </w:tc>
      </w:tr>
      <w:tr w:rsidR="00861110" w:rsidTr="00EC4DEF">
        <w:tc>
          <w:tcPr>
            <w:tcW w:w="1888" w:type="pct"/>
          </w:tcPr>
          <w:p w:rsidR="00861110" w:rsidRPr="00ED1612" w:rsidRDefault="00861110" w:rsidP="003F57C3">
            <w:pPr>
              <w:rPr>
                <w:rFonts w:asciiTheme="minorHAnsi" w:hAnsiTheme="minorHAnsi"/>
                <w:b/>
              </w:rPr>
            </w:pPr>
            <w:r w:rsidRPr="00ED1612">
              <w:rPr>
                <w:rFonts w:asciiTheme="minorHAnsi" w:hAnsiTheme="minorHAnsi"/>
                <w:b/>
              </w:rPr>
              <w:t>4.</w:t>
            </w:r>
            <w:r w:rsidR="00266DD4" w:rsidRPr="00ED1612">
              <w:rPr>
                <w:rFonts w:asciiTheme="minorHAnsi" w:hAnsiTheme="minorHAnsi"/>
                <w:b/>
              </w:rPr>
              <w:t xml:space="preserve"> </w:t>
            </w:r>
            <w:r w:rsidRPr="00ED1612">
              <w:rPr>
                <w:rFonts w:asciiTheme="minorHAnsi" w:hAnsiTheme="minorHAnsi"/>
                <w:b/>
              </w:rPr>
              <w:t>Complete hydrologic characterization to estimate range of variability</w:t>
            </w:r>
          </w:p>
          <w:p w:rsidR="00861110" w:rsidRPr="00ED1612" w:rsidRDefault="00861110" w:rsidP="003F57C3">
            <w:pPr>
              <w:rPr>
                <w:rFonts w:asciiTheme="minorHAnsi" w:hAnsiTheme="minorHAnsi"/>
                <w:b/>
              </w:rPr>
            </w:pPr>
          </w:p>
        </w:tc>
        <w:tc>
          <w:tcPr>
            <w:tcW w:w="1617" w:type="pct"/>
          </w:tcPr>
          <w:p w:rsidR="00861110" w:rsidRPr="00ED1612" w:rsidRDefault="00861110" w:rsidP="003F57C3">
            <w:pPr>
              <w:rPr>
                <w:rFonts w:asciiTheme="minorHAnsi" w:hAnsiTheme="minorHAnsi"/>
              </w:rPr>
            </w:pPr>
            <w:r w:rsidRPr="00ED1612">
              <w:rPr>
                <w:rFonts w:asciiTheme="minorHAnsi" w:hAnsiTheme="minorHAnsi"/>
              </w:rPr>
              <w:t>Written hydrologic characterization</w:t>
            </w:r>
          </w:p>
        </w:tc>
        <w:tc>
          <w:tcPr>
            <w:tcW w:w="1495" w:type="pct"/>
          </w:tcPr>
          <w:p w:rsidR="00861110" w:rsidRPr="00ED1612" w:rsidRDefault="00861110" w:rsidP="004E1488">
            <w:pPr>
              <w:rPr>
                <w:rFonts w:asciiTheme="minorHAnsi" w:hAnsiTheme="minorHAnsi"/>
              </w:rPr>
            </w:pPr>
            <w:r w:rsidRPr="00ED1612">
              <w:rPr>
                <w:rFonts w:asciiTheme="minorHAnsi" w:hAnsiTheme="minorHAnsi"/>
              </w:rPr>
              <w:t>End of Month 10</w:t>
            </w:r>
            <w:r w:rsidR="00A91756" w:rsidRPr="00ED1612">
              <w:rPr>
                <w:rFonts w:asciiTheme="minorHAnsi" w:hAnsiTheme="minorHAnsi"/>
              </w:rPr>
              <w:t xml:space="preserve"> (</w:t>
            </w:r>
            <w:r w:rsidR="004E1488" w:rsidRPr="00ED1612">
              <w:rPr>
                <w:rFonts w:asciiTheme="minorHAnsi" w:hAnsiTheme="minorHAnsi"/>
              </w:rPr>
              <w:t xml:space="preserve">Part of </w:t>
            </w:r>
            <w:r w:rsidR="00A91756" w:rsidRPr="00ED1612">
              <w:rPr>
                <w:rFonts w:asciiTheme="minorHAnsi" w:hAnsiTheme="minorHAnsi"/>
              </w:rPr>
              <w:t>Task 7</w:t>
            </w:r>
            <w:r w:rsidRPr="00ED1612">
              <w:rPr>
                <w:rFonts w:asciiTheme="minorHAnsi" w:hAnsiTheme="minorHAnsi"/>
              </w:rPr>
              <w:t>)</w:t>
            </w:r>
          </w:p>
        </w:tc>
      </w:tr>
      <w:tr w:rsidR="00861110" w:rsidTr="00EC4DEF">
        <w:trPr>
          <w:cantSplit/>
        </w:trPr>
        <w:tc>
          <w:tcPr>
            <w:tcW w:w="1888" w:type="pct"/>
          </w:tcPr>
          <w:p w:rsidR="00861110" w:rsidRPr="00ED1612" w:rsidRDefault="00861110" w:rsidP="003F57C3">
            <w:pPr>
              <w:rPr>
                <w:rFonts w:asciiTheme="minorHAnsi" w:hAnsiTheme="minorHAnsi"/>
                <w:b/>
              </w:rPr>
            </w:pPr>
            <w:r w:rsidRPr="00ED1612">
              <w:rPr>
                <w:rFonts w:asciiTheme="minorHAnsi" w:hAnsiTheme="minorHAnsi"/>
                <w:b/>
              </w:rPr>
              <w:lastRenderedPageBreak/>
              <w:t>5. Draft flow recommendations and hold flow recommendations workshop</w:t>
            </w:r>
          </w:p>
        </w:tc>
        <w:tc>
          <w:tcPr>
            <w:tcW w:w="1617" w:type="pct"/>
          </w:tcPr>
          <w:p w:rsidR="00861110" w:rsidRPr="00ED1612" w:rsidRDefault="00861110" w:rsidP="003F57C3">
            <w:pPr>
              <w:rPr>
                <w:rFonts w:asciiTheme="minorHAnsi" w:hAnsiTheme="minorHAnsi"/>
              </w:rPr>
            </w:pPr>
            <w:r w:rsidRPr="00ED1612">
              <w:rPr>
                <w:rFonts w:asciiTheme="minorHAnsi" w:hAnsiTheme="minorHAnsi"/>
              </w:rPr>
              <w:t>Draft flow recommendations</w:t>
            </w:r>
          </w:p>
          <w:p w:rsidR="00861110" w:rsidRPr="00ED1612" w:rsidRDefault="00861110" w:rsidP="003F57C3">
            <w:pPr>
              <w:pStyle w:val="ListParagraph"/>
              <w:ind w:left="360"/>
              <w:rPr>
                <w:rFonts w:asciiTheme="minorHAnsi" w:hAnsiTheme="minorHAnsi"/>
              </w:rPr>
            </w:pPr>
          </w:p>
          <w:p w:rsidR="00861110" w:rsidRPr="00ED1612" w:rsidRDefault="00EB1FC7" w:rsidP="003F57C3">
            <w:pPr>
              <w:rPr>
                <w:rFonts w:asciiTheme="minorHAnsi" w:hAnsiTheme="minorHAnsi"/>
              </w:rPr>
            </w:pPr>
            <w:r w:rsidRPr="00ED1612">
              <w:rPr>
                <w:rFonts w:asciiTheme="minorHAnsi" w:hAnsiTheme="minorHAnsi"/>
              </w:rPr>
              <w:t>Workshop 2</w:t>
            </w:r>
            <w:r w:rsidR="00861110" w:rsidRPr="00ED1612">
              <w:rPr>
                <w:rFonts w:asciiTheme="minorHAnsi" w:hAnsiTheme="minorHAnsi"/>
              </w:rPr>
              <w:t>: Flow recommendations</w:t>
            </w:r>
            <w:r w:rsidR="004E1488" w:rsidRPr="00ED1612">
              <w:rPr>
                <w:rFonts w:asciiTheme="minorHAnsi" w:hAnsiTheme="minorHAnsi"/>
              </w:rPr>
              <w:t xml:space="preserve"> (1.5 days)</w:t>
            </w:r>
          </w:p>
          <w:p w:rsidR="00861110" w:rsidRPr="00ED1612" w:rsidRDefault="00861110" w:rsidP="003F57C3">
            <w:pPr>
              <w:rPr>
                <w:rFonts w:asciiTheme="minorHAnsi" w:hAnsiTheme="minorHAnsi"/>
              </w:rPr>
            </w:pPr>
          </w:p>
        </w:tc>
        <w:tc>
          <w:tcPr>
            <w:tcW w:w="1495" w:type="pct"/>
          </w:tcPr>
          <w:p w:rsidR="00861110" w:rsidRPr="00ED1612" w:rsidRDefault="00861110" w:rsidP="00861110">
            <w:pPr>
              <w:rPr>
                <w:rFonts w:asciiTheme="minorHAnsi" w:hAnsiTheme="minorHAnsi"/>
              </w:rPr>
            </w:pPr>
            <w:r w:rsidRPr="00ED1612">
              <w:rPr>
                <w:rFonts w:asciiTheme="minorHAnsi" w:hAnsiTheme="minorHAnsi"/>
              </w:rPr>
              <w:t xml:space="preserve">End of Month 8 </w:t>
            </w:r>
          </w:p>
        </w:tc>
      </w:tr>
      <w:tr w:rsidR="00861110" w:rsidTr="00EC4DEF">
        <w:tc>
          <w:tcPr>
            <w:tcW w:w="1888" w:type="pct"/>
          </w:tcPr>
          <w:p w:rsidR="00861110" w:rsidRPr="00ED1612" w:rsidRDefault="00861110" w:rsidP="003F57C3">
            <w:pPr>
              <w:rPr>
                <w:rFonts w:asciiTheme="minorHAnsi" w:hAnsiTheme="minorHAnsi"/>
                <w:b/>
              </w:rPr>
            </w:pPr>
            <w:r w:rsidRPr="00ED1612">
              <w:rPr>
                <w:rFonts w:asciiTheme="minorHAnsi" w:hAnsiTheme="minorHAnsi"/>
                <w:b/>
              </w:rPr>
              <w:t>6. Evaluate flow recommendations based on water management scenarios</w:t>
            </w:r>
          </w:p>
          <w:p w:rsidR="00861110" w:rsidRPr="00ED1612" w:rsidRDefault="00861110" w:rsidP="003F57C3">
            <w:pPr>
              <w:rPr>
                <w:rFonts w:asciiTheme="minorHAnsi" w:hAnsiTheme="minorHAnsi"/>
                <w:b/>
              </w:rPr>
            </w:pPr>
          </w:p>
        </w:tc>
        <w:tc>
          <w:tcPr>
            <w:tcW w:w="1617" w:type="pct"/>
          </w:tcPr>
          <w:p w:rsidR="004E1488" w:rsidRPr="00ED1612" w:rsidRDefault="00861110" w:rsidP="003F57C3">
            <w:pPr>
              <w:rPr>
                <w:rFonts w:asciiTheme="minorHAnsi" w:hAnsiTheme="minorHAnsi"/>
              </w:rPr>
            </w:pPr>
            <w:r w:rsidRPr="00ED1612">
              <w:rPr>
                <w:rFonts w:asciiTheme="minorHAnsi" w:hAnsiTheme="minorHAnsi"/>
              </w:rPr>
              <w:t>Written evaluation of water management scenarios</w:t>
            </w:r>
          </w:p>
          <w:p w:rsidR="004E1488" w:rsidRPr="00ED1612" w:rsidRDefault="004E1488" w:rsidP="003F57C3">
            <w:pPr>
              <w:rPr>
                <w:rFonts w:asciiTheme="minorHAnsi" w:hAnsiTheme="minorHAnsi"/>
              </w:rPr>
            </w:pPr>
          </w:p>
          <w:p w:rsidR="00861110" w:rsidRPr="00ED1612" w:rsidRDefault="004E1488" w:rsidP="003F57C3">
            <w:pPr>
              <w:rPr>
                <w:rFonts w:asciiTheme="minorHAnsi" w:hAnsiTheme="minorHAnsi"/>
              </w:rPr>
            </w:pPr>
            <w:r w:rsidRPr="00ED1612">
              <w:rPr>
                <w:rFonts w:asciiTheme="minorHAnsi" w:hAnsiTheme="minorHAnsi"/>
              </w:rPr>
              <w:t xml:space="preserve">Workshop 3: </w:t>
            </w:r>
            <w:r w:rsidR="00861110" w:rsidRPr="00ED1612">
              <w:rPr>
                <w:rFonts w:asciiTheme="minorHAnsi" w:hAnsiTheme="minorHAnsi"/>
              </w:rPr>
              <w:t xml:space="preserve"> </w:t>
            </w:r>
            <w:r w:rsidRPr="00ED1612">
              <w:rPr>
                <w:rFonts w:asciiTheme="minorHAnsi" w:hAnsiTheme="minorHAnsi"/>
              </w:rPr>
              <w:t xml:space="preserve">Scenario review (1 day) </w:t>
            </w:r>
          </w:p>
          <w:p w:rsidR="004E1488" w:rsidRPr="00ED1612" w:rsidRDefault="004E1488" w:rsidP="003F57C3">
            <w:pPr>
              <w:rPr>
                <w:rFonts w:asciiTheme="minorHAnsi" w:hAnsiTheme="minorHAnsi"/>
              </w:rPr>
            </w:pPr>
          </w:p>
        </w:tc>
        <w:tc>
          <w:tcPr>
            <w:tcW w:w="1495" w:type="pct"/>
          </w:tcPr>
          <w:p w:rsidR="00A91756" w:rsidRPr="00ED1612" w:rsidRDefault="00A91756" w:rsidP="00A91756">
            <w:pPr>
              <w:rPr>
                <w:rFonts w:asciiTheme="minorHAnsi" w:hAnsiTheme="minorHAnsi"/>
              </w:rPr>
            </w:pPr>
            <w:r w:rsidRPr="00ED1612">
              <w:rPr>
                <w:rFonts w:asciiTheme="minorHAnsi" w:hAnsiTheme="minorHAnsi"/>
              </w:rPr>
              <w:t>End of Month 10 (</w:t>
            </w:r>
            <w:r w:rsidR="004E1488" w:rsidRPr="00ED1612">
              <w:rPr>
                <w:rFonts w:asciiTheme="minorHAnsi" w:hAnsiTheme="minorHAnsi"/>
              </w:rPr>
              <w:t xml:space="preserve">Part of </w:t>
            </w:r>
            <w:r w:rsidRPr="00ED1612">
              <w:rPr>
                <w:rFonts w:asciiTheme="minorHAnsi" w:hAnsiTheme="minorHAnsi"/>
              </w:rPr>
              <w:t xml:space="preserve">Task 7) </w:t>
            </w:r>
          </w:p>
          <w:p w:rsidR="00861110" w:rsidRPr="00ED1612" w:rsidRDefault="00861110" w:rsidP="00861110">
            <w:pPr>
              <w:rPr>
                <w:rFonts w:asciiTheme="minorHAnsi" w:hAnsiTheme="minorHAnsi"/>
                <w:b/>
              </w:rPr>
            </w:pPr>
          </w:p>
        </w:tc>
      </w:tr>
      <w:tr w:rsidR="00861110" w:rsidTr="00EC4DEF">
        <w:tc>
          <w:tcPr>
            <w:tcW w:w="1888" w:type="pct"/>
          </w:tcPr>
          <w:p w:rsidR="00861110" w:rsidRPr="00ED1612" w:rsidRDefault="00861110" w:rsidP="003F57C3">
            <w:pPr>
              <w:rPr>
                <w:rFonts w:asciiTheme="minorHAnsi" w:hAnsiTheme="minorHAnsi"/>
                <w:b/>
              </w:rPr>
            </w:pPr>
            <w:r w:rsidRPr="00ED1612">
              <w:rPr>
                <w:rFonts w:asciiTheme="minorHAnsi" w:hAnsiTheme="minorHAnsi"/>
                <w:b/>
              </w:rPr>
              <w:t>7. Draft literature summary and flow recommendations report</w:t>
            </w:r>
          </w:p>
          <w:p w:rsidR="00861110" w:rsidRPr="00ED1612" w:rsidRDefault="00861110" w:rsidP="003F57C3">
            <w:pPr>
              <w:rPr>
                <w:rFonts w:asciiTheme="minorHAnsi" w:hAnsiTheme="minorHAnsi"/>
                <w:b/>
              </w:rPr>
            </w:pPr>
          </w:p>
        </w:tc>
        <w:tc>
          <w:tcPr>
            <w:tcW w:w="1617" w:type="pct"/>
          </w:tcPr>
          <w:p w:rsidR="00861110" w:rsidRPr="00ED1612" w:rsidRDefault="00861110" w:rsidP="003F57C3">
            <w:pPr>
              <w:rPr>
                <w:rFonts w:asciiTheme="minorHAnsi" w:hAnsiTheme="minorHAnsi"/>
              </w:rPr>
            </w:pPr>
            <w:r w:rsidRPr="00ED1612">
              <w:rPr>
                <w:rFonts w:asciiTheme="minorHAnsi" w:hAnsiTheme="minorHAnsi"/>
              </w:rPr>
              <w:t>Draft summary report</w:t>
            </w:r>
          </w:p>
        </w:tc>
        <w:tc>
          <w:tcPr>
            <w:tcW w:w="1495" w:type="pct"/>
          </w:tcPr>
          <w:p w:rsidR="00861110" w:rsidRPr="00ED1612" w:rsidRDefault="00861110" w:rsidP="003F57C3">
            <w:pPr>
              <w:rPr>
                <w:rFonts w:asciiTheme="minorHAnsi" w:hAnsiTheme="minorHAnsi"/>
              </w:rPr>
            </w:pPr>
            <w:r w:rsidRPr="00ED1612">
              <w:rPr>
                <w:rFonts w:asciiTheme="minorHAnsi" w:hAnsiTheme="minorHAnsi"/>
              </w:rPr>
              <w:t xml:space="preserve">End of Month 10 </w:t>
            </w:r>
          </w:p>
        </w:tc>
      </w:tr>
      <w:tr w:rsidR="00861110" w:rsidTr="00EC4DEF">
        <w:tc>
          <w:tcPr>
            <w:tcW w:w="1888" w:type="pct"/>
            <w:tcBorders>
              <w:bottom w:val="single" w:sz="4" w:space="0" w:color="auto"/>
            </w:tcBorders>
          </w:tcPr>
          <w:p w:rsidR="00861110" w:rsidRPr="00ED1612" w:rsidRDefault="00A91756" w:rsidP="003F57C3">
            <w:pPr>
              <w:rPr>
                <w:rFonts w:asciiTheme="minorHAnsi" w:hAnsiTheme="minorHAnsi"/>
                <w:b/>
              </w:rPr>
            </w:pPr>
            <w:r w:rsidRPr="00ED1612">
              <w:rPr>
                <w:rFonts w:asciiTheme="minorHAnsi" w:hAnsiTheme="minorHAnsi"/>
                <w:b/>
              </w:rPr>
              <w:t>8</w:t>
            </w:r>
            <w:r w:rsidR="00861110" w:rsidRPr="00ED1612">
              <w:rPr>
                <w:rFonts w:asciiTheme="minorHAnsi" w:hAnsiTheme="minorHAnsi"/>
                <w:b/>
              </w:rPr>
              <w:t>. Produce final summary report and ecosystem flow recommendations</w:t>
            </w:r>
          </w:p>
        </w:tc>
        <w:tc>
          <w:tcPr>
            <w:tcW w:w="1617" w:type="pct"/>
            <w:tcBorders>
              <w:bottom w:val="single" w:sz="4" w:space="0" w:color="auto"/>
            </w:tcBorders>
          </w:tcPr>
          <w:p w:rsidR="00861110" w:rsidRPr="00ED1612" w:rsidRDefault="00861110" w:rsidP="003F57C3">
            <w:pPr>
              <w:rPr>
                <w:rFonts w:asciiTheme="minorHAnsi" w:hAnsiTheme="minorHAnsi"/>
              </w:rPr>
            </w:pPr>
            <w:r w:rsidRPr="00ED1612">
              <w:rPr>
                <w:rFonts w:asciiTheme="minorHAnsi" w:hAnsiTheme="minorHAnsi"/>
              </w:rPr>
              <w:t>Final report</w:t>
            </w:r>
          </w:p>
        </w:tc>
        <w:tc>
          <w:tcPr>
            <w:tcW w:w="1495" w:type="pct"/>
            <w:tcBorders>
              <w:bottom w:val="single" w:sz="4" w:space="0" w:color="auto"/>
            </w:tcBorders>
          </w:tcPr>
          <w:p w:rsidR="00861110" w:rsidRPr="00ED1612" w:rsidRDefault="00861110" w:rsidP="003F57C3">
            <w:pPr>
              <w:rPr>
                <w:rFonts w:asciiTheme="minorHAnsi" w:hAnsiTheme="minorHAnsi"/>
              </w:rPr>
            </w:pPr>
            <w:r w:rsidRPr="00ED1612">
              <w:rPr>
                <w:rFonts w:asciiTheme="minorHAnsi" w:hAnsiTheme="minorHAnsi"/>
              </w:rPr>
              <w:t xml:space="preserve">End of Month 12 </w:t>
            </w:r>
          </w:p>
        </w:tc>
      </w:tr>
    </w:tbl>
    <w:p w:rsidR="0061261D" w:rsidRPr="00520F66" w:rsidRDefault="0061261D" w:rsidP="0061261D">
      <w:pPr>
        <w:pStyle w:val="Heading1"/>
        <w:rPr>
          <w:rStyle w:val="Strong"/>
          <w:b/>
          <w:bCs/>
        </w:rPr>
      </w:pPr>
      <w:r>
        <w:rPr>
          <w:rStyle w:val="Strong"/>
          <w:b/>
          <w:bCs/>
        </w:rPr>
        <w:t xml:space="preserve">Budget Summary </w:t>
      </w:r>
    </w:p>
    <w:tbl>
      <w:tblPr>
        <w:tblStyle w:val="TableGrid"/>
        <w:tblW w:w="25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45"/>
        <w:gridCol w:w="1200"/>
      </w:tblGrid>
      <w:tr w:rsidR="0061261D" w:rsidRPr="00ED1612" w:rsidTr="001C6A95">
        <w:tc>
          <w:tcPr>
            <w:tcW w:w="3856" w:type="pct"/>
          </w:tcPr>
          <w:p w:rsidR="0061261D" w:rsidRPr="00ED1612" w:rsidRDefault="0061261D" w:rsidP="003F57C3">
            <w:pPr>
              <w:rPr>
                <w:rFonts w:asciiTheme="minorHAnsi" w:hAnsiTheme="minorHAnsi"/>
                <w:b/>
              </w:rPr>
            </w:pPr>
          </w:p>
          <w:p w:rsidR="0061261D" w:rsidRPr="00ED1612" w:rsidRDefault="0061261D" w:rsidP="003F57C3">
            <w:pPr>
              <w:rPr>
                <w:rFonts w:asciiTheme="minorHAnsi" w:hAnsiTheme="minorHAnsi"/>
                <w:b/>
              </w:rPr>
            </w:pPr>
            <w:r w:rsidRPr="00ED1612">
              <w:rPr>
                <w:rFonts w:asciiTheme="minorHAnsi" w:hAnsiTheme="minorHAnsi"/>
                <w:b/>
              </w:rPr>
              <w:t>Salary and Fringe</w:t>
            </w:r>
          </w:p>
        </w:tc>
        <w:tc>
          <w:tcPr>
            <w:tcW w:w="1144" w:type="pct"/>
          </w:tcPr>
          <w:p w:rsidR="0061261D" w:rsidRPr="00ED1612" w:rsidRDefault="0061261D" w:rsidP="003F57C3">
            <w:pPr>
              <w:jc w:val="right"/>
              <w:rPr>
                <w:rFonts w:asciiTheme="minorHAnsi" w:hAnsiTheme="minorHAnsi"/>
              </w:rPr>
            </w:pPr>
          </w:p>
          <w:p w:rsidR="0061261D" w:rsidRPr="00ED1612" w:rsidRDefault="0061261D" w:rsidP="0061261D">
            <w:pPr>
              <w:jc w:val="right"/>
              <w:rPr>
                <w:rFonts w:asciiTheme="minorHAnsi" w:hAnsiTheme="minorHAnsi"/>
              </w:rPr>
            </w:pPr>
            <w:r w:rsidRPr="00ED1612">
              <w:rPr>
                <w:rFonts w:asciiTheme="minorHAnsi" w:hAnsiTheme="minorHAnsi"/>
              </w:rPr>
              <w:t>$</w:t>
            </w:r>
            <w:r w:rsidR="001C6A95">
              <w:rPr>
                <w:rFonts w:asciiTheme="minorHAnsi" w:hAnsiTheme="minorHAnsi"/>
              </w:rPr>
              <w:t>77,780</w:t>
            </w:r>
          </w:p>
        </w:tc>
      </w:tr>
      <w:tr w:rsidR="0061261D" w:rsidRPr="00ED1612" w:rsidTr="001C6A95">
        <w:tc>
          <w:tcPr>
            <w:tcW w:w="3856" w:type="pct"/>
          </w:tcPr>
          <w:p w:rsidR="0061261D" w:rsidRPr="00ED1612" w:rsidRDefault="0061261D" w:rsidP="003F57C3">
            <w:pPr>
              <w:rPr>
                <w:rFonts w:asciiTheme="minorHAnsi" w:hAnsiTheme="minorHAnsi"/>
                <w:b/>
              </w:rPr>
            </w:pPr>
            <w:r w:rsidRPr="00ED1612">
              <w:rPr>
                <w:rFonts w:asciiTheme="minorHAnsi" w:hAnsiTheme="minorHAnsi"/>
                <w:b/>
              </w:rPr>
              <w:t>Travel</w:t>
            </w:r>
          </w:p>
        </w:tc>
        <w:tc>
          <w:tcPr>
            <w:tcW w:w="1144" w:type="pct"/>
          </w:tcPr>
          <w:p w:rsidR="0061261D" w:rsidRPr="00ED1612" w:rsidRDefault="0061261D" w:rsidP="003F57C3">
            <w:pPr>
              <w:jc w:val="right"/>
              <w:rPr>
                <w:rFonts w:asciiTheme="minorHAnsi" w:hAnsiTheme="minorHAnsi"/>
              </w:rPr>
            </w:pPr>
            <w:r w:rsidRPr="00ED1612">
              <w:rPr>
                <w:rFonts w:asciiTheme="minorHAnsi" w:hAnsiTheme="minorHAnsi"/>
              </w:rPr>
              <w:t>$</w:t>
            </w:r>
            <w:r w:rsidR="001C6A95">
              <w:rPr>
                <w:rFonts w:asciiTheme="minorHAnsi" w:hAnsiTheme="minorHAnsi"/>
              </w:rPr>
              <w:t>1,000</w:t>
            </w:r>
          </w:p>
        </w:tc>
      </w:tr>
      <w:tr w:rsidR="0061261D" w:rsidRPr="00ED1612" w:rsidTr="001C6A95">
        <w:tc>
          <w:tcPr>
            <w:tcW w:w="3856" w:type="pct"/>
          </w:tcPr>
          <w:p w:rsidR="0061261D" w:rsidRPr="00ED1612" w:rsidRDefault="0061261D" w:rsidP="003F57C3">
            <w:pPr>
              <w:rPr>
                <w:rFonts w:asciiTheme="minorHAnsi" w:hAnsiTheme="minorHAnsi"/>
                <w:b/>
              </w:rPr>
            </w:pPr>
            <w:r w:rsidRPr="00ED1612">
              <w:rPr>
                <w:rFonts w:asciiTheme="minorHAnsi" w:hAnsiTheme="minorHAnsi"/>
                <w:b/>
              </w:rPr>
              <w:t>Trainings &amp; Meetings</w:t>
            </w:r>
          </w:p>
        </w:tc>
        <w:tc>
          <w:tcPr>
            <w:tcW w:w="1144" w:type="pct"/>
          </w:tcPr>
          <w:p w:rsidR="0061261D" w:rsidRPr="00ED1612" w:rsidRDefault="0061261D" w:rsidP="003F57C3">
            <w:pPr>
              <w:jc w:val="right"/>
              <w:rPr>
                <w:rFonts w:asciiTheme="minorHAnsi" w:hAnsiTheme="minorHAnsi"/>
              </w:rPr>
            </w:pPr>
            <w:r w:rsidRPr="00ED1612">
              <w:rPr>
                <w:rFonts w:asciiTheme="minorHAnsi" w:hAnsiTheme="minorHAnsi"/>
              </w:rPr>
              <w:t>$</w:t>
            </w:r>
            <w:r w:rsidR="001C6A95">
              <w:rPr>
                <w:rFonts w:asciiTheme="minorHAnsi" w:hAnsiTheme="minorHAnsi"/>
              </w:rPr>
              <w:t>5,500</w:t>
            </w:r>
          </w:p>
        </w:tc>
      </w:tr>
      <w:tr w:rsidR="0061261D" w:rsidRPr="00ED1612" w:rsidTr="001C6A95">
        <w:tc>
          <w:tcPr>
            <w:tcW w:w="3856" w:type="pct"/>
          </w:tcPr>
          <w:p w:rsidR="0061261D" w:rsidRPr="00ED1612" w:rsidRDefault="0061261D" w:rsidP="003F57C3">
            <w:pPr>
              <w:rPr>
                <w:rFonts w:asciiTheme="minorHAnsi" w:hAnsiTheme="minorHAnsi"/>
                <w:b/>
              </w:rPr>
            </w:pPr>
            <w:r w:rsidRPr="00ED1612">
              <w:rPr>
                <w:rFonts w:asciiTheme="minorHAnsi" w:hAnsiTheme="minorHAnsi"/>
                <w:b/>
              </w:rPr>
              <w:t>Equipment &amp; Supplies</w:t>
            </w:r>
          </w:p>
        </w:tc>
        <w:tc>
          <w:tcPr>
            <w:tcW w:w="1144" w:type="pct"/>
          </w:tcPr>
          <w:p w:rsidR="0061261D" w:rsidRPr="00ED1612" w:rsidRDefault="0061261D" w:rsidP="003F57C3">
            <w:pPr>
              <w:jc w:val="right"/>
              <w:rPr>
                <w:rFonts w:asciiTheme="minorHAnsi" w:hAnsiTheme="minorHAnsi"/>
              </w:rPr>
            </w:pPr>
            <w:r w:rsidRPr="00ED1612">
              <w:rPr>
                <w:rFonts w:asciiTheme="minorHAnsi" w:hAnsiTheme="minorHAnsi"/>
              </w:rPr>
              <w:t>$</w:t>
            </w:r>
            <w:r w:rsidR="001C6A95">
              <w:rPr>
                <w:rFonts w:asciiTheme="minorHAnsi" w:hAnsiTheme="minorHAnsi"/>
              </w:rPr>
              <w:t>500</w:t>
            </w:r>
          </w:p>
        </w:tc>
      </w:tr>
      <w:tr w:rsidR="0061261D" w:rsidRPr="00ED1612" w:rsidTr="001C6A95">
        <w:tc>
          <w:tcPr>
            <w:tcW w:w="3856" w:type="pct"/>
            <w:tcBorders>
              <w:bottom w:val="single" w:sz="4" w:space="0" w:color="auto"/>
            </w:tcBorders>
          </w:tcPr>
          <w:p w:rsidR="0061261D" w:rsidRPr="00ED1612" w:rsidRDefault="0061261D" w:rsidP="003F57C3">
            <w:pPr>
              <w:rPr>
                <w:rFonts w:asciiTheme="minorHAnsi" w:hAnsiTheme="minorHAnsi"/>
                <w:b/>
              </w:rPr>
            </w:pPr>
            <w:r w:rsidRPr="00ED1612">
              <w:rPr>
                <w:rFonts w:asciiTheme="minorHAnsi" w:hAnsiTheme="minorHAnsi"/>
                <w:b/>
              </w:rPr>
              <w:t>Contractual (Printing &amp; Photo)</w:t>
            </w:r>
          </w:p>
        </w:tc>
        <w:tc>
          <w:tcPr>
            <w:tcW w:w="1144" w:type="pct"/>
            <w:tcBorders>
              <w:bottom w:val="single" w:sz="4" w:space="0" w:color="auto"/>
            </w:tcBorders>
          </w:tcPr>
          <w:p w:rsidR="0061261D" w:rsidRPr="00ED1612" w:rsidRDefault="0061261D" w:rsidP="003F57C3">
            <w:pPr>
              <w:jc w:val="right"/>
              <w:rPr>
                <w:rFonts w:asciiTheme="minorHAnsi" w:hAnsiTheme="minorHAnsi"/>
              </w:rPr>
            </w:pPr>
            <w:r w:rsidRPr="00ED1612">
              <w:rPr>
                <w:rFonts w:asciiTheme="minorHAnsi" w:hAnsiTheme="minorHAnsi"/>
              </w:rPr>
              <w:t>$</w:t>
            </w:r>
            <w:r w:rsidR="001C6A95">
              <w:rPr>
                <w:rFonts w:asciiTheme="minorHAnsi" w:hAnsiTheme="minorHAnsi"/>
              </w:rPr>
              <w:t>250</w:t>
            </w:r>
          </w:p>
        </w:tc>
      </w:tr>
      <w:tr w:rsidR="0061261D" w:rsidRPr="00ED1612" w:rsidTr="001C6A95">
        <w:tc>
          <w:tcPr>
            <w:tcW w:w="3856" w:type="pct"/>
            <w:tcBorders>
              <w:top w:val="single" w:sz="4" w:space="0" w:color="auto"/>
            </w:tcBorders>
          </w:tcPr>
          <w:p w:rsidR="0061261D" w:rsidRPr="00ED1612" w:rsidRDefault="0061261D" w:rsidP="003F57C3">
            <w:pPr>
              <w:rPr>
                <w:rFonts w:asciiTheme="minorHAnsi" w:hAnsiTheme="minorHAnsi"/>
                <w:b/>
              </w:rPr>
            </w:pPr>
            <w:r w:rsidRPr="00ED1612">
              <w:rPr>
                <w:rFonts w:asciiTheme="minorHAnsi" w:hAnsiTheme="minorHAnsi"/>
                <w:b/>
              </w:rPr>
              <w:t>Total Direct</w:t>
            </w:r>
          </w:p>
        </w:tc>
        <w:tc>
          <w:tcPr>
            <w:tcW w:w="1144" w:type="pct"/>
            <w:tcBorders>
              <w:top w:val="single" w:sz="4" w:space="0" w:color="auto"/>
            </w:tcBorders>
          </w:tcPr>
          <w:p w:rsidR="0061261D" w:rsidRPr="001C6A95" w:rsidRDefault="0061261D" w:rsidP="003F57C3">
            <w:pPr>
              <w:jc w:val="right"/>
              <w:rPr>
                <w:rFonts w:asciiTheme="minorHAnsi" w:hAnsiTheme="minorHAnsi"/>
                <w:b/>
              </w:rPr>
            </w:pPr>
            <w:r w:rsidRPr="001C6A95">
              <w:rPr>
                <w:rFonts w:asciiTheme="minorHAnsi" w:hAnsiTheme="minorHAnsi"/>
                <w:b/>
              </w:rPr>
              <w:t>$</w:t>
            </w:r>
            <w:r w:rsidR="001C6A95" w:rsidRPr="001C6A95">
              <w:rPr>
                <w:rFonts w:asciiTheme="minorHAnsi" w:hAnsiTheme="minorHAnsi"/>
                <w:b/>
              </w:rPr>
              <w:t>85,250</w:t>
            </w:r>
          </w:p>
        </w:tc>
      </w:tr>
      <w:tr w:rsidR="0061261D" w:rsidRPr="00ED1612" w:rsidTr="001C6A95">
        <w:tc>
          <w:tcPr>
            <w:tcW w:w="3856" w:type="pct"/>
            <w:tcBorders>
              <w:bottom w:val="double" w:sz="4" w:space="0" w:color="auto"/>
            </w:tcBorders>
          </w:tcPr>
          <w:p w:rsidR="0061261D" w:rsidRPr="00ED1612" w:rsidRDefault="0061261D" w:rsidP="0061261D">
            <w:pPr>
              <w:rPr>
                <w:rFonts w:asciiTheme="minorHAnsi" w:hAnsiTheme="minorHAnsi"/>
                <w:b/>
              </w:rPr>
            </w:pPr>
            <w:r w:rsidRPr="00ED1612">
              <w:rPr>
                <w:rFonts w:asciiTheme="minorHAnsi" w:hAnsiTheme="minorHAnsi"/>
                <w:b/>
              </w:rPr>
              <w:t>Indirect (</w:t>
            </w:r>
            <w:r w:rsidR="001C6A95">
              <w:rPr>
                <w:rFonts w:asciiTheme="minorHAnsi" w:hAnsiTheme="minorHAnsi"/>
                <w:b/>
              </w:rPr>
              <w:t>22.55</w:t>
            </w:r>
            <w:r w:rsidRPr="00ED1612">
              <w:rPr>
                <w:rFonts w:asciiTheme="minorHAnsi" w:hAnsiTheme="minorHAnsi"/>
                <w:b/>
              </w:rPr>
              <w:t>%)</w:t>
            </w:r>
          </w:p>
        </w:tc>
        <w:tc>
          <w:tcPr>
            <w:tcW w:w="1144" w:type="pct"/>
            <w:tcBorders>
              <w:bottom w:val="double" w:sz="4" w:space="0" w:color="auto"/>
            </w:tcBorders>
          </w:tcPr>
          <w:p w:rsidR="0061261D" w:rsidRPr="00ED1612" w:rsidRDefault="0061261D" w:rsidP="003F57C3">
            <w:pPr>
              <w:jc w:val="right"/>
              <w:rPr>
                <w:rFonts w:asciiTheme="minorHAnsi" w:hAnsiTheme="minorHAnsi"/>
              </w:rPr>
            </w:pPr>
            <w:r w:rsidRPr="00ED1612">
              <w:rPr>
                <w:rFonts w:asciiTheme="minorHAnsi" w:hAnsiTheme="minorHAnsi"/>
              </w:rPr>
              <w:t>$</w:t>
            </w:r>
            <w:r w:rsidR="001C6A95">
              <w:rPr>
                <w:rFonts w:asciiTheme="minorHAnsi" w:hAnsiTheme="minorHAnsi"/>
              </w:rPr>
              <w:t>19,231</w:t>
            </w:r>
          </w:p>
        </w:tc>
      </w:tr>
      <w:tr w:rsidR="0061261D" w:rsidRPr="00ED1612" w:rsidTr="001C6A95">
        <w:tc>
          <w:tcPr>
            <w:tcW w:w="3856" w:type="pct"/>
          </w:tcPr>
          <w:p w:rsidR="0061261D" w:rsidRPr="00ED1612" w:rsidRDefault="0061261D" w:rsidP="003F57C3">
            <w:pPr>
              <w:rPr>
                <w:rFonts w:asciiTheme="minorHAnsi" w:hAnsiTheme="minorHAnsi"/>
              </w:rPr>
            </w:pPr>
          </w:p>
        </w:tc>
        <w:tc>
          <w:tcPr>
            <w:tcW w:w="1144" w:type="pct"/>
          </w:tcPr>
          <w:p w:rsidR="0061261D" w:rsidRPr="00ED1612" w:rsidRDefault="0061261D" w:rsidP="003F57C3">
            <w:pPr>
              <w:jc w:val="right"/>
              <w:rPr>
                <w:rFonts w:asciiTheme="minorHAnsi" w:hAnsiTheme="minorHAnsi"/>
              </w:rPr>
            </w:pPr>
          </w:p>
        </w:tc>
      </w:tr>
      <w:tr w:rsidR="0061261D" w:rsidRPr="00ED1612" w:rsidTr="001C6A95">
        <w:tc>
          <w:tcPr>
            <w:tcW w:w="3856" w:type="pct"/>
          </w:tcPr>
          <w:p w:rsidR="0061261D" w:rsidRPr="00ED1612" w:rsidRDefault="0061261D" w:rsidP="003F57C3">
            <w:pPr>
              <w:rPr>
                <w:rFonts w:asciiTheme="minorHAnsi" w:hAnsiTheme="minorHAnsi"/>
                <w:b/>
              </w:rPr>
            </w:pPr>
            <w:r w:rsidRPr="00ED1612">
              <w:rPr>
                <w:rFonts w:asciiTheme="minorHAnsi" w:hAnsiTheme="minorHAnsi"/>
                <w:b/>
              </w:rPr>
              <w:t>Total Project Cost</w:t>
            </w:r>
          </w:p>
        </w:tc>
        <w:tc>
          <w:tcPr>
            <w:tcW w:w="1144" w:type="pct"/>
          </w:tcPr>
          <w:p w:rsidR="0061261D" w:rsidRDefault="0061261D" w:rsidP="0061261D">
            <w:pPr>
              <w:jc w:val="right"/>
              <w:rPr>
                <w:rFonts w:asciiTheme="minorHAnsi" w:hAnsiTheme="minorHAnsi"/>
                <w:b/>
              </w:rPr>
            </w:pPr>
            <w:r w:rsidRPr="00ED1612">
              <w:rPr>
                <w:rFonts w:asciiTheme="minorHAnsi" w:hAnsiTheme="minorHAnsi"/>
                <w:b/>
              </w:rPr>
              <w:t>$</w:t>
            </w:r>
            <w:r w:rsidR="001C6A95">
              <w:rPr>
                <w:rFonts w:asciiTheme="minorHAnsi" w:hAnsiTheme="minorHAnsi"/>
                <w:b/>
              </w:rPr>
              <w:t>104,511</w:t>
            </w:r>
          </w:p>
          <w:p w:rsidR="001C6A95" w:rsidRPr="00ED1612" w:rsidRDefault="001C6A95" w:rsidP="0061261D">
            <w:pPr>
              <w:jc w:val="right"/>
              <w:rPr>
                <w:rFonts w:asciiTheme="minorHAnsi" w:hAnsiTheme="minorHAnsi"/>
                <w:b/>
              </w:rPr>
            </w:pPr>
          </w:p>
        </w:tc>
      </w:tr>
    </w:tbl>
    <w:p w:rsidR="00CF057F" w:rsidRPr="00413166" w:rsidRDefault="00CF057F" w:rsidP="00CF057F">
      <w:pPr>
        <w:spacing w:before="100" w:beforeAutospacing="1" w:after="240"/>
      </w:pPr>
    </w:p>
    <w:p w:rsidR="00DC22B2" w:rsidRDefault="00DC22B2"/>
    <w:sectPr w:rsidR="00DC22B2" w:rsidSect="00EC4DEF">
      <w:footerReference w:type="default" r:id="rId8"/>
      <w:pgSz w:w="12240" w:h="15840"/>
      <w:pgMar w:top="1440" w:right="1080" w:bottom="1440" w:left="108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FDD" w:rsidRDefault="00980FDD" w:rsidP="00CF057F">
      <w:r>
        <w:separator/>
      </w:r>
    </w:p>
  </w:endnote>
  <w:endnote w:type="continuationSeparator" w:id="0">
    <w:p w:rsidR="00980FDD" w:rsidRDefault="00980FDD" w:rsidP="00CF05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8F7" w:rsidRPr="00EC4DEF" w:rsidRDefault="004171A8" w:rsidP="0064357C">
    <w:pPr>
      <w:pStyle w:val="Footer"/>
      <w:jc w:val="center"/>
      <w:rPr>
        <w:rFonts w:asciiTheme="minorHAnsi" w:hAnsiTheme="minorHAnsi"/>
        <w:sz w:val="20"/>
        <w:szCs w:val="20"/>
      </w:rPr>
    </w:pPr>
    <w:r w:rsidRPr="00EC4DEF">
      <w:rPr>
        <w:rStyle w:val="PageNumber"/>
        <w:rFonts w:asciiTheme="minorHAnsi" w:hAnsiTheme="minorHAnsi"/>
        <w:sz w:val="20"/>
        <w:szCs w:val="20"/>
      </w:rPr>
      <w:fldChar w:fldCharType="begin"/>
    </w:r>
    <w:r w:rsidR="00F26E99" w:rsidRPr="00EC4DEF">
      <w:rPr>
        <w:rStyle w:val="PageNumber"/>
        <w:rFonts w:asciiTheme="minorHAnsi" w:hAnsiTheme="minorHAnsi"/>
        <w:sz w:val="20"/>
        <w:szCs w:val="20"/>
      </w:rPr>
      <w:instrText xml:space="preserve"> PAGE </w:instrText>
    </w:r>
    <w:r w:rsidRPr="00EC4DEF">
      <w:rPr>
        <w:rStyle w:val="PageNumber"/>
        <w:rFonts w:asciiTheme="minorHAnsi" w:hAnsiTheme="minorHAnsi"/>
        <w:sz w:val="20"/>
        <w:szCs w:val="20"/>
      </w:rPr>
      <w:fldChar w:fldCharType="separate"/>
    </w:r>
    <w:r w:rsidR="00EC4DEF">
      <w:rPr>
        <w:rStyle w:val="PageNumber"/>
        <w:rFonts w:asciiTheme="minorHAnsi" w:hAnsiTheme="minorHAnsi"/>
        <w:noProof/>
        <w:sz w:val="20"/>
        <w:szCs w:val="20"/>
      </w:rPr>
      <w:t>5</w:t>
    </w:r>
    <w:r w:rsidRPr="00EC4DEF">
      <w:rPr>
        <w:rStyle w:val="PageNumber"/>
        <w:rFonts w:asciiTheme="minorHAnsi" w:hAnsi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FDD" w:rsidRDefault="00980FDD" w:rsidP="00CF057F">
      <w:r>
        <w:separator/>
      </w:r>
    </w:p>
  </w:footnote>
  <w:footnote w:type="continuationSeparator" w:id="0">
    <w:p w:rsidR="00980FDD" w:rsidRDefault="00980FDD" w:rsidP="00CF057F">
      <w:r>
        <w:continuationSeparator/>
      </w:r>
    </w:p>
  </w:footnote>
  <w:footnote w:id="1">
    <w:p w:rsidR="002C0C76" w:rsidRDefault="002C0C76" w:rsidP="002C0C76">
      <w:pPr>
        <w:pStyle w:val="FootnoteText"/>
        <w:ind w:left="720" w:hanging="720"/>
      </w:pPr>
      <w:r w:rsidRPr="00ED1612">
        <w:rPr>
          <w:rStyle w:val="FootnoteReference"/>
          <w:rFonts w:asciiTheme="minorHAnsi" w:hAnsiTheme="minorHAnsi"/>
        </w:rPr>
        <w:footnoteRef/>
      </w:r>
      <w:r w:rsidRPr="00ED1612">
        <w:rPr>
          <w:rFonts w:asciiTheme="minorHAnsi" w:hAnsiTheme="minorHAnsi"/>
        </w:rPr>
        <w:t xml:space="preserve"> </w:t>
      </w:r>
      <w:proofErr w:type="gramStart"/>
      <w:r w:rsidRPr="00ED1612">
        <w:rPr>
          <w:rFonts w:asciiTheme="minorHAnsi" w:hAnsiTheme="minorHAnsi"/>
        </w:rPr>
        <w:t>DePhilip, M., and Moberg, T., 2010.</w:t>
      </w:r>
      <w:proofErr w:type="gramEnd"/>
      <w:r w:rsidRPr="00ED1612">
        <w:rPr>
          <w:rFonts w:asciiTheme="minorHAnsi" w:hAnsiTheme="minorHAnsi"/>
        </w:rPr>
        <w:t xml:space="preserve"> </w:t>
      </w:r>
      <w:proofErr w:type="gramStart"/>
      <w:r w:rsidRPr="00ED1612">
        <w:rPr>
          <w:rFonts w:asciiTheme="minorHAnsi" w:hAnsiTheme="minorHAnsi"/>
        </w:rPr>
        <w:t>Ecosystem Flow Recommendations for the Susquehanna River Basin.</w:t>
      </w:r>
      <w:proofErr w:type="gramEnd"/>
      <w:r w:rsidRPr="00ED1612">
        <w:rPr>
          <w:rFonts w:asciiTheme="minorHAnsi" w:hAnsiTheme="minorHAnsi"/>
        </w:rPr>
        <w:t xml:space="preserve"> </w:t>
      </w:r>
      <w:proofErr w:type="gramStart"/>
      <w:r w:rsidRPr="00ED1612">
        <w:rPr>
          <w:rFonts w:asciiTheme="minorHAnsi" w:hAnsiTheme="minorHAnsi"/>
        </w:rPr>
        <w:t>The Nature Conservancy, Harrisburg, PA.</w:t>
      </w:r>
      <w:proofErr w:type="gramEnd"/>
    </w:p>
  </w:footnote>
  <w:footnote w:id="2">
    <w:p w:rsidR="00D93B77" w:rsidRPr="00ED1612" w:rsidRDefault="00D93B77" w:rsidP="00D93B77">
      <w:pPr>
        <w:pStyle w:val="FootnoteText"/>
        <w:ind w:left="720" w:hanging="720"/>
        <w:rPr>
          <w:rFonts w:asciiTheme="minorHAnsi" w:hAnsiTheme="minorHAnsi"/>
        </w:rPr>
      </w:pPr>
      <w:r w:rsidRPr="00ED1612">
        <w:rPr>
          <w:rStyle w:val="FootnoteReference"/>
          <w:rFonts w:asciiTheme="minorHAnsi" w:hAnsiTheme="minorHAnsi"/>
        </w:rPr>
        <w:footnoteRef/>
      </w:r>
      <w:r w:rsidRPr="00ED1612">
        <w:rPr>
          <w:rFonts w:asciiTheme="minorHAnsi" w:hAnsiTheme="minorHAnsi"/>
        </w:rPr>
        <w:t xml:space="preserve"> </w:t>
      </w:r>
      <w:proofErr w:type="gramStart"/>
      <w:r w:rsidRPr="00ED1612">
        <w:rPr>
          <w:rFonts w:asciiTheme="minorHAnsi" w:hAnsiTheme="minorHAnsi"/>
        </w:rPr>
        <w:t>Richter, B.D., A.T. Warner, J.L. Meyer &amp; K. Lutz.</w:t>
      </w:r>
      <w:proofErr w:type="gramEnd"/>
      <w:r w:rsidRPr="00ED1612">
        <w:rPr>
          <w:rFonts w:asciiTheme="minorHAnsi" w:hAnsiTheme="minorHAnsi"/>
        </w:rPr>
        <w:t xml:space="preserve"> 2006. A collaborative and adaptive process for developing environmental flow recommendations. </w:t>
      </w:r>
      <w:r w:rsidRPr="00ED1612">
        <w:rPr>
          <w:rFonts w:asciiTheme="minorHAnsi" w:hAnsiTheme="minorHAnsi"/>
          <w:i/>
        </w:rPr>
        <w:t>River Research and Applications</w:t>
      </w:r>
      <w:r w:rsidRPr="00ED1612">
        <w:rPr>
          <w:rFonts w:asciiTheme="minorHAnsi" w:hAnsiTheme="minorHAnsi"/>
        </w:rPr>
        <w:t xml:space="preserve"> 22: 297-318. </w:t>
      </w:r>
    </w:p>
  </w:footnote>
  <w:footnote w:id="3">
    <w:p w:rsidR="0064571A" w:rsidRPr="00ED1612" w:rsidRDefault="0064571A" w:rsidP="0064571A">
      <w:pPr>
        <w:pStyle w:val="FootnoteText"/>
        <w:ind w:left="720" w:hanging="720"/>
        <w:rPr>
          <w:rFonts w:asciiTheme="minorHAnsi" w:hAnsiTheme="minorHAnsi"/>
        </w:rPr>
      </w:pPr>
      <w:r w:rsidRPr="00ED1612">
        <w:rPr>
          <w:rStyle w:val="FootnoteReference"/>
          <w:rFonts w:asciiTheme="minorHAnsi" w:hAnsiTheme="minorHAnsi"/>
        </w:rPr>
        <w:footnoteRef/>
      </w:r>
      <w:r w:rsidRPr="00ED1612">
        <w:rPr>
          <w:rFonts w:asciiTheme="minorHAnsi" w:hAnsiTheme="minorHAnsi"/>
        </w:rPr>
        <w:t xml:space="preserve"> </w:t>
      </w:r>
      <w:proofErr w:type="gramStart"/>
      <w:r w:rsidRPr="00ED1612">
        <w:rPr>
          <w:rFonts w:asciiTheme="minorHAnsi" w:hAnsiTheme="minorHAnsi"/>
        </w:rPr>
        <w:t>Richter, B., J.V. Baumgartner &amp; D.P. Braun.</w:t>
      </w:r>
      <w:proofErr w:type="gramEnd"/>
      <w:r w:rsidRPr="00ED1612">
        <w:rPr>
          <w:rFonts w:asciiTheme="minorHAnsi" w:hAnsiTheme="minorHAnsi"/>
        </w:rPr>
        <w:t xml:space="preserve"> 1997. How much water does a river need? </w:t>
      </w:r>
      <w:r w:rsidRPr="00ED1612">
        <w:rPr>
          <w:rFonts w:asciiTheme="minorHAnsi" w:hAnsiTheme="minorHAnsi"/>
          <w:i/>
        </w:rPr>
        <w:t xml:space="preserve">Freshwater Biology, </w:t>
      </w:r>
      <w:r w:rsidRPr="00ED1612">
        <w:rPr>
          <w:rFonts w:asciiTheme="minorHAnsi" w:hAnsiTheme="minorHAnsi"/>
        </w:rPr>
        <w:t>37: 231-249.</w:t>
      </w:r>
      <w:r w:rsidRPr="00ED1612">
        <w:rPr>
          <w:rFonts w:asciiTheme="minorHAnsi" w:hAnsiTheme="minorHAnsi"/>
          <w:i/>
        </w:rPr>
        <w:t xml:space="preserve"> </w:t>
      </w:r>
    </w:p>
  </w:footnote>
  <w:footnote w:id="4">
    <w:p w:rsidR="0064571A" w:rsidRDefault="0064571A" w:rsidP="0064571A">
      <w:pPr>
        <w:pStyle w:val="FootnoteText"/>
      </w:pPr>
      <w:r w:rsidRPr="00ED1612">
        <w:rPr>
          <w:rStyle w:val="FootnoteReference"/>
          <w:rFonts w:asciiTheme="minorHAnsi" w:hAnsiTheme="minorHAnsi"/>
        </w:rPr>
        <w:footnoteRef/>
      </w:r>
      <w:r w:rsidRPr="00ED1612">
        <w:rPr>
          <w:rFonts w:asciiTheme="minorHAnsi" w:hAnsiTheme="minorHAnsi"/>
        </w:rPr>
        <w:t xml:space="preserve"> This is a “minimally impacted” approach. Recognizing that all gages have various levels of upstream impervious surface and loss of forest cover due to ongoing forestry practices, agricultural uses and human settlement, gages that have had extreme land conversion upstream should not be used for setting baseline conditions.</w:t>
      </w:r>
      <w:r w:rsidR="00266DD4">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3616"/>
    <w:multiLevelType w:val="hybridMultilevel"/>
    <w:tmpl w:val="ECCE31D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216F1F"/>
    <w:multiLevelType w:val="hybridMultilevel"/>
    <w:tmpl w:val="AA5886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693D1B"/>
    <w:multiLevelType w:val="hybridMultilevel"/>
    <w:tmpl w:val="ECCE31D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102915"/>
    <w:multiLevelType w:val="hybridMultilevel"/>
    <w:tmpl w:val="ADF64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B967F50"/>
    <w:multiLevelType w:val="hybridMultilevel"/>
    <w:tmpl w:val="FBBCF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804510"/>
    <w:multiLevelType w:val="hybridMultilevel"/>
    <w:tmpl w:val="4A1A3F50"/>
    <w:lvl w:ilvl="0" w:tplc="FFFFFFFF">
      <w:start w:val="1"/>
      <w:numFmt w:val="bullet"/>
      <w:lvlText w:val=""/>
      <w:lvlJc w:val="left"/>
      <w:pPr>
        <w:tabs>
          <w:tab w:val="num" w:pos="720"/>
        </w:tabs>
        <w:ind w:left="720" w:hanging="360"/>
      </w:pPr>
      <w:rPr>
        <w:rFonts w:ascii="Symbol" w:hAnsi="Symbol" w:hint="default"/>
      </w:rPr>
    </w:lvl>
    <w:lvl w:ilvl="1" w:tplc="FDA0A7FA">
      <w:start w:val="1"/>
      <w:numFmt w:val="decimal"/>
      <w:lvlText w:val="%2)"/>
      <w:lvlJc w:val="left"/>
      <w:pPr>
        <w:tabs>
          <w:tab w:val="num" w:pos="1440"/>
        </w:tabs>
        <w:ind w:left="1440" w:hanging="360"/>
      </w:pPr>
      <w:rPr>
        <w:rFonts w:ascii="TimesNewRoman" w:hAnsi="TimesNewRoman" w:cs="TimesNewRoman" w:hint="default"/>
      </w:rPr>
    </w:lvl>
    <w:lvl w:ilvl="2" w:tplc="723AB028">
      <w:start w:val="2"/>
      <w:numFmt w:val="bullet"/>
      <w:lvlText w:val="-"/>
      <w:lvlJc w:val="left"/>
      <w:pPr>
        <w:tabs>
          <w:tab w:val="num" w:pos="2160"/>
        </w:tabs>
        <w:ind w:left="2160" w:hanging="360"/>
      </w:pPr>
      <w:rPr>
        <w:rFonts w:ascii="Times New Roman" w:eastAsia="Times New Roman" w:hAnsi="Times New Roman"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4D690349"/>
    <w:multiLevelType w:val="hybridMultilevel"/>
    <w:tmpl w:val="4DD2D7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3338B4"/>
    <w:multiLevelType w:val="hybridMultilevel"/>
    <w:tmpl w:val="1ADEFE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73483F"/>
    <w:multiLevelType w:val="hybridMultilevel"/>
    <w:tmpl w:val="BE460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99232C"/>
    <w:multiLevelType w:val="hybridMultilevel"/>
    <w:tmpl w:val="5360D91E"/>
    <w:lvl w:ilvl="0" w:tplc="0304E94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8973EF0"/>
    <w:multiLevelType w:val="hybridMultilevel"/>
    <w:tmpl w:val="627CB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A2429A2"/>
    <w:multiLevelType w:val="hybridMultilevel"/>
    <w:tmpl w:val="F1444ADC"/>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num w:numId="1">
    <w:abstractNumId w:val="5"/>
  </w:num>
  <w:num w:numId="2">
    <w:abstractNumId w:val="9"/>
  </w:num>
  <w:num w:numId="3">
    <w:abstractNumId w:val="11"/>
  </w:num>
  <w:num w:numId="4">
    <w:abstractNumId w:val="4"/>
  </w:num>
  <w:num w:numId="5">
    <w:abstractNumId w:val="8"/>
  </w:num>
  <w:num w:numId="6">
    <w:abstractNumId w:val="7"/>
  </w:num>
  <w:num w:numId="7">
    <w:abstractNumId w:val="2"/>
  </w:num>
  <w:num w:numId="8">
    <w:abstractNumId w:val="10"/>
  </w:num>
  <w:num w:numId="9">
    <w:abstractNumId w:val="6"/>
  </w:num>
  <w:num w:numId="10">
    <w:abstractNumId w:val="1"/>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F057F"/>
    <w:rsid w:val="00054F14"/>
    <w:rsid w:val="0006149C"/>
    <w:rsid w:val="0006713A"/>
    <w:rsid w:val="00111CD7"/>
    <w:rsid w:val="00154BEA"/>
    <w:rsid w:val="001C6A95"/>
    <w:rsid w:val="0021451D"/>
    <w:rsid w:val="00253C17"/>
    <w:rsid w:val="00256E62"/>
    <w:rsid w:val="00266DD4"/>
    <w:rsid w:val="002B2C4D"/>
    <w:rsid w:val="002C0C76"/>
    <w:rsid w:val="002D2381"/>
    <w:rsid w:val="002D6534"/>
    <w:rsid w:val="002F1BFD"/>
    <w:rsid w:val="00301D72"/>
    <w:rsid w:val="003063D8"/>
    <w:rsid w:val="00307F4D"/>
    <w:rsid w:val="003858A3"/>
    <w:rsid w:val="0039015D"/>
    <w:rsid w:val="003949B5"/>
    <w:rsid w:val="004171A8"/>
    <w:rsid w:val="00421836"/>
    <w:rsid w:val="00435F44"/>
    <w:rsid w:val="004E1488"/>
    <w:rsid w:val="004E3DFC"/>
    <w:rsid w:val="00520F66"/>
    <w:rsid w:val="00522E35"/>
    <w:rsid w:val="00541CE6"/>
    <w:rsid w:val="005B61CF"/>
    <w:rsid w:val="005D62ED"/>
    <w:rsid w:val="005F5770"/>
    <w:rsid w:val="005F60B0"/>
    <w:rsid w:val="0061261D"/>
    <w:rsid w:val="0064571A"/>
    <w:rsid w:val="006630EF"/>
    <w:rsid w:val="00672772"/>
    <w:rsid w:val="00676B12"/>
    <w:rsid w:val="006A6E5E"/>
    <w:rsid w:val="006D40EF"/>
    <w:rsid w:val="00795387"/>
    <w:rsid w:val="007A0A96"/>
    <w:rsid w:val="007D25C8"/>
    <w:rsid w:val="007F1208"/>
    <w:rsid w:val="00806643"/>
    <w:rsid w:val="00861110"/>
    <w:rsid w:val="008A53F4"/>
    <w:rsid w:val="00980FDD"/>
    <w:rsid w:val="00996B65"/>
    <w:rsid w:val="009E4630"/>
    <w:rsid w:val="00A53904"/>
    <w:rsid w:val="00A91756"/>
    <w:rsid w:val="00AA02FB"/>
    <w:rsid w:val="00AF4730"/>
    <w:rsid w:val="00B756A9"/>
    <w:rsid w:val="00BD739C"/>
    <w:rsid w:val="00CF057F"/>
    <w:rsid w:val="00D1717C"/>
    <w:rsid w:val="00D74E2E"/>
    <w:rsid w:val="00D93B77"/>
    <w:rsid w:val="00DC22B2"/>
    <w:rsid w:val="00DC22D0"/>
    <w:rsid w:val="00E41DEC"/>
    <w:rsid w:val="00E809C0"/>
    <w:rsid w:val="00EB1FC7"/>
    <w:rsid w:val="00EC4DEF"/>
    <w:rsid w:val="00ED1612"/>
    <w:rsid w:val="00F13597"/>
    <w:rsid w:val="00F26E99"/>
    <w:rsid w:val="00F27CB4"/>
    <w:rsid w:val="00F757F5"/>
    <w:rsid w:val="00F839C5"/>
    <w:rsid w:val="00F92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57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809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F057F"/>
    <w:pPr>
      <w:tabs>
        <w:tab w:val="center" w:pos="4320"/>
        <w:tab w:val="right" w:pos="8640"/>
      </w:tabs>
    </w:pPr>
  </w:style>
  <w:style w:type="character" w:customStyle="1" w:styleId="FooterChar">
    <w:name w:val="Footer Char"/>
    <w:basedOn w:val="DefaultParagraphFont"/>
    <w:link w:val="Footer"/>
    <w:rsid w:val="00CF057F"/>
    <w:rPr>
      <w:rFonts w:ascii="Times New Roman" w:eastAsia="Times New Roman" w:hAnsi="Times New Roman" w:cs="Times New Roman"/>
      <w:sz w:val="24"/>
      <w:szCs w:val="24"/>
    </w:rPr>
  </w:style>
  <w:style w:type="character" w:styleId="PageNumber">
    <w:name w:val="page number"/>
    <w:basedOn w:val="DefaultParagraphFont"/>
    <w:rsid w:val="00CF057F"/>
  </w:style>
  <w:style w:type="paragraph" w:styleId="FootnoteText">
    <w:name w:val="footnote text"/>
    <w:basedOn w:val="Normal"/>
    <w:link w:val="FootnoteTextChar"/>
    <w:semiHidden/>
    <w:rsid w:val="00CF057F"/>
    <w:rPr>
      <w:sz w:val="20"/>
      <w:szCs w:val="20"/>
    </w:rPr>
  </w:style>
  <w:style w:type="character" w:customStyle="1" w:styleId="FootnoteTextChar">
    <w:name w:val="Footnote Text Char"/>
    <w:basedOn w:val="DefaultParagraphFont"/>
    <w:link w:val="FootnoteText"/>
    <w:semiHidden/>
    <w:rsid w:val="00CF057F"/>
    <w:rPr>
      <w:rFonts w:ascii="Times New Roman" w:eastAsia="Times New Roman" w:hAnsi="Times New Roman" w:cs="Times New Roman"/>
      <w:sz w:val="20"/>
      <w:szCs w:val="20"/>
    </w:rPr>
  </w:style>
  <w:style w:type="character" w:styleId="FootnoteReference">
    <w:name w:val="footnote reference"/>
    <w:basedOn w:val="DefaultParagraphFont"/>
    <w:semiHidden/>
    <w:rsid w:val="00CF057F"/>
    <w:rPr>
      <w:vertAlign w:val="superscript"/>
    </w:rPr>
  </w:style>
  <w:style w:type="table" w:styleId="TableGrid">
    <w:name w:val="Table Grid"/>
    <w:basedOn w:val="TableNormal"/>
    <w:rsid w:val="00CF057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F057F"/>
    <w:rPr>
      <w:b/>
      <w:bCs/>
    </w:rPr>
  </w:style>
  <w:style w:type="paragraph" w:styleId="ListParagraph">
    <w:name w:val="List Paragraph"/>
    <w:basedOn w:val="Normal"/>
    <w:uiPriority w:val="34"/>
    <w:qFormat/>
    <w:rsid w:val="00CF057F"/>
    <w:pPr>
      <w:ind w:left="720"/>
      <w:contextualSpacing/>
    </w:pPr>
  </w:style>
  <w:style w:type="character" w:styleId="CommentReference">
    <w:name w:val="annotation reference"/>
    <w:basedOn w:val="DefaultParagraphFont"/>
    <w:uiPriority w:val="99"/>
    <w:semiHidden/>
    <w:unhideWhenUsed/>
    <w:rsid w:val="00E41DEC"/>
    <w:rPr>
      <w:sz w:val="16"/>
      <w:szCs w:val="16"/>
    </w:rPr>
  </w:style>
  <w:style w:type="paragraph" w:styleId="CommentText">
    <w:name w:val="annotation text"/>
    <w:basedOn w:val="Normal"/>
    <w:link w:val="CommentTextChar"/>
    <w:uiPriority w:val="99"/>
    <w:semiHidden/>
    <w:unhideWhenUsed/>
    <w:rsid w:val="00E41DEC"/>
    <w:rPr>
      <w:sz w:val="20"/>
      <w:szCs w:val="20"/>
    </w:rPr>
  </w:style>
  <w:style w:type="character" w:customStyle="1" w:styleId="CommentTextChar">
    <w:name w:val="Comment Text Char"/>
    <w:basedOn w:val="DefaultParagraphFont"/>
    <w:link w:val="CommentText"/>
    <w:uiPriority w:val="99"/>
    <w:semiHidden/>
    <w:rsid w:val="00E41D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1DEC"/>
    <w:rPr>
      <w:b/>
      <w:bCs/>
    </w:rPr>
  </w:style>
  <w:style w:type="character" w:customStyle="1" w:styleId="CommentSubjectChar">
    <w:name w:val="Comment Subject Char"/>
    <w:basedOn w:val="CommentTextChar"/>
    <w:link w:val="CommentSubject"/>
    <w:uiPriority w:val="99"/>
    <w:semiHidden/>
    <w:rsid w:val="00E41DEC"/>
    <w:rPr>
      <w:b/>
      <w:bCs/>
    </w:rPr>
  </w:style>
  <w:style w:type="paragraph" w:styleId="BalloonText">
    <w:name w:val="Balloon Text"/>
    <w:basedOn w:val="Normal"/>
    <w:link w:val="BalloonTextChar"/>
    <w:uiPriority w:val="99"/>
    <w:semiHidden/>
    <w:unhideWhenUsed/>
    <w:rsid w:val="00E41DEC"/>
    <w:rPr>
      <w:rFonts w:ascii="Tahoma" w:hAnsi="Tahoma" w:cs="Tahoma"/>
      <w:sz w:val="16"/>
      <w:szCs w:val="16"/>
    </w:rPr>
  </w:style>
  <w:style w:type="character" w:customStyle="1" w:styleId="BalloonTextChar">
    <w:name w:val="Balloon Text Char"/>
    <w:basedOn w:val="DefaultParagraphFont"/>
    <w:link w:val="BalloonText"/>
    <w:uiPriority w:val="99"/>
    <w:semiHidden/>
    <w:rsid w:val="00E41DEC"/>
    <w:rPr>
      <w:rFonts w:ascii="Tahoma" w:eastAsia="Times New Roman" w:hAnsi="Tahoma" w:cs="Tahoma"/>
      <w:sz w:val="16"/>
      <w:szCs w:val="16"/>
    </w:rPr>
  </w:style>
  <w:style w:type="character" w:customStyle="1" w:styleId="Heading1Char">
    <w:name w:val="Heading 1 Char"/>
    <w:basedOn w:val="DefaultParagraphFont"/>
    <w:link w:val="Heading1"/>
    <w:uiPriority w:val="9"/>
    <w:rsid w:val="00E809C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EC4DEF"/>
    <w:pPr>
      <w:tabs>
        <w:tab w:val="center" w:pos="4680"/>
        <w:tab w:val="right" w:pos="9360"/>
      </w:tabs>
    </w:pPr>
  </w:style>
  <w:style w:type="character" w:customStyle="1" w:styleId="HeaderChar">
    <w:name w:val="Header Char"/>
    <w:basedOn w:val="DefaultParagraphFont"/>
    <w:link w:val="Header"/>
    <w:uiPriority w:val="99"/>
    <w:semiHidden/>
    <w:rsid w:val="00EC4DE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292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C593FB687C5B46AC7D11A19D151DEB" ma:contentTypeVersion="1" ma:contentTypeDescription="Create a new document." ma:contentTypeScope="" ma:versionID="92d5f89dcc7897d8fa46ac8b1be71357">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BBD4B9-A628-483C-94D5-E4DC5CFF3A2C}"/>
</file>

<file path=customXml/itemProps2.xml><?xml version="1.0" encoding="utf-8"?>
<ds:datastoreItem xmlns:ds="http://schemas.openxmlformats.org/officeDocument/2006/customXml" ds:itemID="{FD2B2EC4-DC03-4626-B27C-598DF91F6D89}"/>
</file>

<file path=customXml/itemProps3.xml><?xml version="1.0" encoding="utf-8"?>
<ds:datastoreItem xmlns:ds="http://schemas.openxmlformats.org/officeDocument/2006/customXml" ds:itemID="{49774F56-A782-4AFE-A54C-1DC64B516313}"/>
</file>

<file path=customXml/itemProps4.xml><?xml version="1.0" encoding="utf-8"?>
<ds:datastoreItem xmlns:ds="http://schemas.openxmlformats.org/officeDocument/2006/customXml" ds:itemID="{69C0E334-EA9F-4B70-AB7B-58DC1F15AFE0}"/>
</file>

<file path=docProps/app.xml><?xml version="1.0" encoding="utf-8"?>
<Properties xmlns="http://schemas.openxmlformats.org/officeDocument/2006/extended-properties" xmlns:vt="http://schemas.openxmlformats.org/officeDocument/2006/docPropsVTypes">
  <Template>Normal.dotm</Template>
  <TotalTime>400</TotalTime>
  <Pages>5</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11534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13</cp:revision>
  <cp:lastPrinted>2011-07-13T18:46:00Z</cp:lastPrinted>
  <dcterms:created xsi:type="dcterms:W3CDTF">2011-07-13T17:23:00Z</dcterms:created>
  <dcterms:modified xsi:type="dcterms:W3CDTF">2011-07-14T19:53:00Z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0x01010078C593FB687C5B46AC7D11A19D151DEB</vt:lpwstr>
  </property>
</Properties>
</file>