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4FF" w:rsidRPr="00FD356C" w:rsidRDefault="00A774FF" w:rsidP="00EF0EF3">
      <w:pPr>
        <w:rPr>
          <w:sz w:val="22"/>
          <w:szCs w:val="22"/>
        </w:rPr>
      </w:pPr>
    </w:p>
    <w:p w:rsidR="00F6359B" w:rsidRDefault="00242531" w:rsidP="00F6359B">
      <w:pPr>
        <w:autoSpaceDE w:val="0"/>
        <w:autoSpaceDN w:val="0"/>
        <w:adjustRightInd w:val="0"/>
        <w:rPr>
          <w:rFonts w:eastAsiaTheme="minorHAnsi"/>
          <w:color w:val="000000"/>
          <w:sz w:val="23"/>
          <w:szCs w:val="23"/>
        </w:rPr>
      </w:pPr>
      <w:r>
        <w:rPr>
          <w:rFonts w:eastAsiaTheme="minorHAnsi"/>
          <w:color w:val="000000"/>
          <w:szCs w:val="24"/>
        </w:rPr>
        <w:t>February</w:t>
      </w:r>
      <w:r w:rsidR="00F6359B" w:rsidRPr="00F6359B">
        <w:rPr>
          <w:rFonts w:eastAsiaTheme="minorHAnsi"/>
          <w:color w:val="000000"/>
          <w:sz w:val="23"/>
          <w:szCs w:val="23"/>
        </w:rPr>
        <w:t xml:space="preserve"> 201</w:t>
      </w:r>
      <w:r>
        <w:rPr>
          <w:rFonts w:eastAsiaTheme="minorHAnsi"/>
          <w:color w:val="000000"/>
          <w:sz w:val="23"/>
          <w:szCs w:val="23"/>
        </w:rPr>
        <w:t>5</w:t>
      </w:r>
    </w:p>
    <w:p w:rsidR="00257C4E" w:rsidRPr="00257C4E" w:rsidRDefault="00257C4E" w:rsidP="00F6359B">
      <w:pPr>
        <w:autoSpaceDE w:val="0"/>
        <w:autoSpaceDN w:val="0"/>
        <w:adjustRightInd w:val="0"/>
        <w:rPr>
          <w:rFonts w:eastAsiaTheme="minorHAnsi"/>
          <w:i/>
          <w:iCs/>
          <w:color w:val="000000"/>
          <w:sz w:val="23"/>
          <w:szCs w:val="23"/>
        </w:rPr>
      </w:pPr>
      <w:r w:rsidRPr="00257C4E">
        <w:rPr>
          <w:rFonts w:eastAsiaTheme="minorHAnsi"/>
          <w:i/>
          <w:iCs/>
          <w:color w:val="000000"/>
          <w:sz w:val="23"/>
          <w:szCs w:val="23"/>
        </w:rPr>
        <w:t>Links to online resources updated February 2020</w:t>
      </w:r>
    </w:p>
    <w:p w:rsidR="00F6359B" w:rsidRPr="00F6359B" w:rsidRDefault="00F6359B" w:rsidP="00F6359B">
      <w:pPr>
        <w:autoSpaceDE w:val="0"/>
        <w:autoSpaceDN w:val="0"/>
        <w:adjustRightInd w:val="0"/>
        <w:rPr>
          <w:rFonts w:eastAsiaTheme="minorHAnsi"/>
          <w:color w:val="000000"/>
          <w:sz w:val="23"/>
          <w:szCs w:val="23"/>
        </w:rPr>
      </w:pPr>
      <w:r w:rsidRPr="00F6359B">
        <w:rPr>
          <w:rFonts w:eastAsiaTheme="minorHAnsi"/>
          <w:color w:val="000000"/>
          <w:sz w:val="23"/>
          <w:szCs w:val="23"/>
        </w:rPr>
        <w:t xml:space="preserve"> </w:t>
      </w:r>
      <w:bookmarkStart w:id="0" w:name="_GoBack"/>
      <w:bookmarkEnd w:id="0"/>
    </w:p>
    <w:p w:rsidR="00F6359B" w:rsidRPr="00F6359B" w:rsidRDefault="00F6359B" w:rsidP="00F6359B">
      <w:pPr>
        <w:autoSpaceDE w:val="0"/>
        <w:autoSpaceDN w:val="0"/>
        <w:adjustRightInd w:val="0"/>
        <w:rPr>
          <w:rFonts w:eastAsiaTheme="minorHAnsi"/>
          <w:color w:val="000000"/>
          <w:sz w:val="23"/>
          <w:szCs w:val="23"/>
        </w:rPr>
      </w:pPr>
      <w:r>
        <w:rPr>
          <w:rFonts w:eastAsiaTheme="minorHAnsi"/>
          <w:color w:val="000000"/>
          <w:sz w:val="23"/>
          <w:szCs w:val="23"/>
        </w:rPr>
        <w:t>Dear Future Fire Practitioner</w:t>
      </w:r>
      <w:r w:rsidRPr="00F6359B">
        <w:rPr>
          <w:rFonts w:eastAsiaTheme="minorHAnsi"/>
          <w:color w:val="000000"/>
          <w:sz w:val="23"/>
          <w:szCs w:val="23"/>
        </w:rPr>
        <w:t xml:space="preserve">: </w:t>
      </w:r>
    </w:p>
    <w:p w:rsidR="00F6359B" w:rsidRPr="00F6359B" w:rsidRDefault="00F6359B" w:rsidP="00F6359B">
      <w:pPr>
        <w:autoSpaceDE w:val="0"/>
        <w:autoSpaceDN w:val="0"/>
        <w:adjustRightInd w:val="0"/>
        <w:rPr>
          <w:rFonts w:eastAsiaTheme="minorHAnsi"/>
          <w:color w:val="000000"/>
          <w:sz w:val="23"/>
          <w:szCs w:val="23"/>
        </w:rPr>
      </w:pPr>
    </w:p>
    <w:p w:rsidR="00F6359B" w:rsidRPr="0047288C" w:rsidRDefault="00F6359B" w:rsidP="0047288C">
      <w:r w:rsidRPr="00F6359B">
        <w:rPr>
          <w:rFonts w:eastAsiaTheme="minorHAnsi"/>
          <w:color w:val="000000"/>
          <w:sz w:val="23"/>
          <w:szCs w:val="23"/>
        </w:rPr>
        <w:t>I am pleased that you have decided to take the first step in training to become a wildland firefighter. You are joining a dedicated group of individuals that work hard to ensure the integrity of our natural areas and the safety of our citizens.</w:t>
      </w:r>
      <w:r w:rsidR="003B5806" w:rsidRPr="003B5806">
        <w:rPr>
          <w:sz w:val="23"/>
          <w:szCs w:val="23"/>
        </w:rPr>
        <w:t xml:space="preserve"> </w:t>
      </w:r>
      <w:r w:rsidR="003B5806">
        <w:rPr>
          <w:sz w:val="23"/>
          <w:szCs w:val="23"/>
        </w:rPr>
        <w:t>Many of you are already doing this—as members o</w:t>
      </w:r>
      <w:r w:rsidR="005C39EB">
        <w:rPr>
          <w:sz w:val="23"/>
          <w:szCs w:val="23"/>
        </w:rPr>
        <w:t>f volunteer fire departments,</w:t>
      </w:r>
      <w:r w:rsidR="003B5806">
        <w:rPr>
          <w:sz w:val="23"/>
          <w:szCs w:val="23"/>
        </w:rPr>
        <w:t xml:space="preserve"> as resourc</w:t>
      </w:r>
      <w:r w:rsidR="005C39EB">
        <w:rPr>
          <w:sz w:val="23"/>
          <w:szCs w:val="23"/>
        </w:rPr>
        <w:t>e managers on public lands or</w:t>
      </w:r>
      <w:r w:rsidR="003B5806">
        <w:rPr>
          <w:sz w:val="23"/>
          <w:szCs w:val="23"/>
        </w:rPr>
        <w:t xml:space="preserve"> working la</w:t>
      </w:r>
      <w:r w:rsidR="00224952">
        <w:rPr>
          <w:sz w:val="23"/>
          <w:szCs w:val="23"/>
        </w:rPr>
        <w:t>nds of your own, or through</w:t>
      </w:r>
      <w:r w:rsidR="003B5806">
        <w:rPr>
          <w:sz w:val="23"/>
          <w:szCs w:val="23"/>
        </w:rPr>
        <w:t xml:space="preserve"> university studies. </w:t>
      </w:r>
      <w:r w:rsidR="00EE4085">
        <w:rPr>
          <w:sz w:val="23"/>
          <w:szCs w:val="23"/>
        </w:rPr>
        <w:t xml:space="preserve">This training will add </w:t>
      </w:r>
      <w:r w:rsidR="003B5806">
        <w:rPr>
          <w:sz w:val="23"/>
          <w:szCs w:val="23"/>
        </w:rPr>
        <w:t>useful information to your repertoire</w:t>
      </w:r>
      <w:r w:rsidR="00224952">
        <w:rPr>
          <w:rFonts w:eastAsiaTheme="minorHAnsi"/>
          <w:color w:val="000000"/>
          <w:sz w:val="23"/>
          <w:szCs w:val="23"/>
        </w:rPr>
        <w:t xml:space="preserve">. For years, S-130 and </w:t>
      </w:r>
      <w:r w:rsidR="005C39EB">
        <w:rPr>
          <w:rFonts w:eastAsiaTheme="minorHAnsi"/>
          <w:color w:val="000000"/>
          <w:sz w:val="23"/>
          <w:szCs w:val="23"/>
        </w:rPr>
        <w:t>S-190 have served as</w:t>
      </w:r>
      <w:r w:rsidRPr="00F6359B">
        <w:rPr>
          <w:rFonts w:eastAsiaTheme="minorHAnsi"/>
          <w:color w:val="000000"/>
          <w:sz w:val="23"/>
          <w:szCs w:val="23"/>
        </w:rPr>
        <w:t xml:space="preserve"> the basic training </w:t>
      </w:r>
      <w:r w:rsidR="005C39EB">
        <w:rPr>
          <w:rFonts w:eastAsiaTheme="minorHAnsi"/>
          <w:color w:val="000000"/>
          <w:sz w:val="23"/>
          <w:szCs w:val="23"/>
        </w:rPr>
        <w:t xml:space="preserve">courses </w:t>
      </w:r>
      <w:r w:rsidRPr="00F6359B">
        <w:rPr>
          <w:rFonts w:eastAsiaTheme="minorHAnsi"/>
          <w:color w:val="000000"/>
          <w:sz w:val="23"/>
          <w:szCs w:val="23"/>
        </w:rPr>
        <w:t>necessary to be</w:t>
      </w:r>
      <w:r w:rsidR="005C39EB">
        <w:rPr>
          <w:rFonts w:eastAsiaTheme="minorHAnsi"/>
          <w:color w:val="000000"/>
          <w:sz w:val="23"/>
          <w:szCs w:val="23"/>
        </w:rPr>
        <w:t>come a wildland firefighter. They</w:t>
      </w:r>
      <w:r w:rsidRPr="00F6359B">
        <w:rPr>
          <w:rFonts w:eastAsiaTheme="minorHAnsi"/>
          <w:color w:val="000000"/>
          <w:sz w:val="23"/>
          <w:szCs w:val="23"/>
        </w:rPr>
        <w:t xml:space="preserve"> </w:t>
      </w:r>
      <w:r w:rsidR="005C39EB">
        <w:rPr>
          <w:rFonts w:eastAsiaTheme="minorHAnsi"/>
          <w:color w:val="000000"/>
          <w:sz w:val="23"/>
          <w:szCs w:val="23"/>
        </w:rPr>
        <w:t xml:space="preserve">are </w:t>
      </w:r>
      <w:r w:rsidRPr="00F6359B">
        <w:rPr>
          <w:rFonts w:eastAsiaTheme="minorHAnsi"/>
          <w:color w:val="000000"/>
          <w:sz w:val="23"/>
          <w:szCs w:val="23"/>
        </w:rPr>
        <w:t xml:space="preserve">required to participate on wildfire suppression and prescribed fire incidents. The training was always conducted </w:t>
      </w:r>
      <w:r w:rsidR="00284F56">
        <w:rPr>
          <w:rFonts w:eastAsiaTheme="minorHAnsi"/>
          <w:color w:val="000000"/>
          <w:sz w:val="23"/>
          <w:szCs w:val="23"/>
        </w:rPr>
        <w:t>as</w:t>
      </w:r>
      <w:r w:rsidRPr="00F6359B">
        <w:rPr>
          <w:rFonts w:eastAsiaTheme="minorHAnsi"/>
          <w:color w:val="000000"/>
          <w:sz w:val="23"/>
          <w:szCs w:val="23"/>
        </w:rPr>
        <w:t xml:space="preserve"> 32 hours in the classroom with limited field experience. Times are changing and it is now possible to do much of the study online</w:t>
      </w:r>
      <w:r w:rsidR="00284F56">
        <w:rPr>
          <w:rFonts w:eastAsiaTheme="minorHAnsi"/>
          <w:color w:val="000000"/>
          <w:sz w:val="23"/>
          <w:szCs w:val="23"/>
        </w:rPr>
        <w:t>,</w:t>
      </w:r>
      <w:r w:rsidRPr="00F6359B">
        <w:rPr>
          <w:rFonts w:eastAsiaTheme="minorHAnsi"/>
          <w:color w:val="000000"/>
          <w:sz w:val="23"/>
          <w:szCs w:val="23"/>
        </w:rPr>
        <w:t xml:space="preserve"> with s</w:t>
      </w:r>
      <w:r w:rsidR="003F0394">
        <w:rPr>
          <w:rFonts w:eastAsiaTheme="minorHAnsi"/>
          <w:color w:val="000000"/>
          <w:sz w:val="23"/>
          <w:szCs w:val="23"/>
        </w:rPr>
        <w:t>ubsequent field days</w:t>
      </w:r>
      <w:r w:rsidR="00D92E16">
        <w:rPr>
          <w:rFonts w:eastAsiaTheme="minorHAnsi"/>
          <w:color w:val="000000"/>
          <w:sz w:val="23"/>
          <w:szCs w:val="23"/>
        </w:rPr>
        <w:t xml:space="preserve"> on actual prescribed fires</w:t>
      </w:r>
      <w:r w:rsidR="003F0394">
        <w:rPr>
          <w:rFonts w:eastAsiaTheme="minorHAnsi"/>
          <w:color w:val="000000"/>
          <w:sz w:val="23"/>
          <w:szCs w:val="23"/>
        </w:rPr>
        <w:t xml:space="preserve"> to ensure experiential learning is accomplished</w:t>
      </w:r>
      <w:r w:rsidR="00D92E16">
        <w:rPr>
          <w:rFonts w:eastAsiaTheme="minorHAnsi"/>
          <w:color w:val="000000"/>
          <w:sz w:val="23"/>
          <w:szCs w:val="23"/>
        </w:rPr>
        <w:t>.</w:t>
      </w:r>
      <w:r w:rsidR="003F0394">
        <w:rPr>
          <w:rFonts w:eastAsiaTheme="minorHAnsi"/>
          <w:color w:val="000000"/>
          <w:sz w:val="23"/>
          <w:szCs w:val="23"/>
        </w:rPr>
        <w:t xml:space="preserve"> </w:t>
      </w:r>
    </w:p>
    <w:p w:rsidR="00F6359B" w:rsidRPr="00F6359B" w:rsidRDefault="00F6359B" w:rsidP="00F6359B">
      <w:pPr>
        <w:autoSpaceDE w:val="0"/>
        <w:autoSpaceDN w:val="0"/>
        <w:adjustRightInd w:val="0"/>
        <w:rPr>
          <w:rFonts w:eastAsiaTheme="minorHAnsi"/>
          <w:color w:val="000000"/>
          <w:sz w:val="23"/>
          <w:szCs w:val="23"/>
        </w:rPr>
      </w:pPr>
    </w:p>
    <w:p w:rsidR="003642C1" w:rsidRDefault="00F6359B" w:rsidP="00F6359B">
      <w:pPr>
        <w:autoSpaceDE w:val="0"/>
        <w:autoSpaceDN w:val="0"/>
        <w:adjustRightInd w:val="0"/>
        <w:rPr>
          <w:rFonts w:eastAsiaTheme="minorHAnsi"/>
          <w:color w:val="000000"/>
          <w:sz w:val="23"/>
          <w:szCs w:val="23"/>
        </w:rPr>
      </w:pPr>
      <w:r w:rsidRPr="00F6359B">
        <w:rPr>
          <w:rFonts w:eastAsiaTheme="minorHAnsi"/>
          <w:color w:val="000000"/>
          <w:sz w:val="23"/>
          <w:szCs w:val="23"/>
        </w:rPr>
        <w:t>This course of study</w:t>
      </w:r>
      <w:r w:rsidR="00FC63A2">
        <w:rPr>
          <w:rFonts w:eastAsiaTheme="minorHAnsi"/>
          <w:color w:val="000000"/>
          <w:sz w:val="23"/>
          <w:szCs w:val="23"/>
        </w:rPr>
        <w:t xml:space="preserve"> consists of four</w:t>
      </w:r>
      <w:r w:rsidRPr="00F6359B">
        <w:rPr>
          <w:rFonts w:eastAsiaTheme="minorHAnsi"/>
          <w:color w:val="000000"/>
          <w:sz w:val="23"/>
          <w:szCs w:val="23"/>
        </w:rPr>
        <w:t xml:space="preserve"> o</w:t>
      </w:r>
      <w:r w:rsidR="00FC63A2">
        <w:rPr>
          <w:rFonts w:eastAsiaTheme="minorHAnsi"/>
          <w:color w:val="000000"/>
          <w:sz w:val="23"/>
          <w:szCs w:val="23"/>
        </w:rPr>
        <w:t>nline classes (I-100, S-130,</w:t>
      </w:r>
      <w:r w:rsidRPr="00F6359B">
        <w:rPr>
          <w:rFonts w:eastAsiaTheme="minorHAnsi"/>
          <w:color w:val="000000"/>
          <w:sz w:val="23"/>
          <w:szCs w:val="23"/>
        </w:rPr>
        <w:t xml:space="preserve"> S-190</w:t>
      </w:r>
      <w:r w:rsidR="00FC63A2">
        <w:rPr>
          <w:rFonts w:eastAsiaTheme="minorHAnsi"/>
          <w:color w:val="000000"/>
          <w:sz w:val="23"/>
          <w:szCs w:val="23"/>
        </w:rPr>
        <w:t>, and IS-700</w:t>
      </w:r>
      <w:r w:rsidR="00242531">
        <w:rPr>
          <w:rFonts w:eastAsiaTheme="minorHAnsi"/>
          <w:color w:val="000000"/>
          <w:sz w:val="23"/>
          <w:szCs w:val="23"/>
        </w:rPr>
        <w:t>a</w:t>
      </w:r>
      <w:r w:rsidR="002F4289">
        <w:rPr>
          <w:rFonts w:eastAsiaTheme="minorHAnsi"/>
          <w:color w:val="000000"/>
          <w:sz w:val="23"/>
          <w:szCs w:val="23"/>
        </w:rPr>
        <w:t>),</w:t>
      </w:r>
      <w:r w:rsidRPr="00F6359B">
        <w:rPr>
          <w:rFonts w:eastAsiaTheme="minorHAnsi"/>
          <w:color w:val="000000"/>
          <w:sz w:val="23"/>
          <w:szCs w:val="23"/>
        </w:rPr>
        <w:t xml:space="preserve"> one field session</w:t>
      </w:r>
      <w:r w:rsidR="002F4289">
        <w:rPr>
          <w:rFonts w:eastAsiaTheme="minorHAnsi"/>
          <w:color w:val="000000"/>
          <w:sz w:val="23"/>
          <w:szCs w:val="23"/>
        </w:rPr>
        <w:t>, and a pack test</w:t>
      </w:r>
      <w:r w:rsidRPr="00F6359B">
        <w:rPr>
          <w:rFonts w:eastAsiaTheme="minorHAnsi"/>
          <w:color w:val="000000"/>
          <w:sz w:val="23"/>
          <w:szCs w:val="23"/>
        </w:rPr>
        <w:t>. All must be completed successfully to r</w:t>
      </w:r>
      <w:r w:rsidR="00FC63A2">
        <w:rPr>
          <w:rFonts w:eastAsiaTheme="minorHAnsi"/>
          <w:color w:val="000000"/>
          <w:sz w:val="23"/>
          <w:szCs w:val="23"/>
        </w:rPr>
        <w:t>eceive your final certi</w:t>
      </w:r>
      <w:r w:rsidR="002F4289">
        <w:rPr>
          <w:rFonts w:eastAsiaTheme="minorHAnsi"/>
          <w:color w:val="000000"/>
          <w:sz w:val="23"/>
          <w:szCs w:val="23"/>
        </w:rPr>
        <w:t>ficate. To help with the coursework</w:t>
      </w:r>
      <w:r w:rsidR="00FC63A2">
        <w:rPr>
          <w:rFonts w:eastAsiaTheme="minorHAnsi"/>
          <w:color w:val="000000"/>
          <w:sz w:val="23"/>
          <w:szCs w:val="23"/>
        </w:rPr>
        <w:t xml:space="preserve"> and for future reference, you should acquire </w:t>
      </w:r>
      <w:r w:rsidRPr="00F6359B">
        <w:rPr>
          <w:rFonts w:eastAsiaTheme="minorHAnsi"/>
          <w:color w:val="000000"/>
          <w:sz w:val="23"/>
          <w:szCs w:val="23"/>
        </w:rPr>
        <w:t>the</w:t>
      </w:r>
      <w:r w:rsidR="00EE5985">
        <w:rPr>
          <w:rFonts w:eastAsiaTheme="minorHAnsi"/>
          <w:color w:val="000000"/>
          <w:sz w:val="23"/>
          <w:szCs w:val="23"/>
        </w:rPr>
        <w:t xml:space="preserve"> Wildland Fire Incident Management Guide (WFIMG)</w:t>
      </w:r>
      <w:r w:rsidR="003642C1">
        <w:rPr>
          <w:rFonts w:eastAsiaTheme="minorHAnsi"/>
          <w:color w:val="000000"/>
          <w:sz w:val="23"/>
          <w:szCs w:val="23"/>
        </w:rPr>
        <w:t xml:space="preserve"> – formerly the Fireline Handbook – a</w:t>
      </w:r>
      <w:r w:rsidRPr="00F6359B">
        <w:rPr>
          <w:rFonts w:eastAsiaTheme="minorHAnsi"/>
          <w:color w:val="000000"/>
          <w:sz w:val="23"/>
          <w:szCs w:val="23"/>
        </w:rPr>
        <w:t>nd</w:t>
      </w:r>
      <w:r w:rsidR="00EE4085">
        <w:rPr>
          <w:rFonts w:eastAsiaTheme="minorHAnsi"/>
          <w:color w:val="000000"/>
          <w:sz w:val="23"/>
          <w:szCs w:val="23"/>
        </w:rPr>
        <w:t xml:space="preserve"> the Incident Response Pocket Guide</w:t>
      </w:r>
      <w:r w:rsidRPr="00F6359B">
        <w:rPr>
          <w:rFonts w:eastAsiaTheme="minorHAnsi"/>
          <w:color w:val="000000"/>
          <w:sz w:val="23"/>
          <w:szCs w:val="23"/>
        </w:rPr>
        <w:t xml:space="preserve"> </w:t>
      </w:r>
      <w:r w:rsidR="00EE4085">
        <w:rPr>
          <w:rFonts w:eastAsiaTheme="minorHAnsi"/>
          <w:color w:val="000000"/>
          <w:sz w:val="23"/>
          <w:szCs w:val="23"/>
        </w:rPr>
        <w:t>(</w:t>
      </w:r>
      <w:r w:rsidRPr="00F6359B">
        <w:rPr>
          <w:rFonts w:eastAsiaTheme="minorHAnsi"/>
          <w:color w:val="000000"/>
          <w:sz w:val="23"/>
          <w:szCs w:val="23"/>
        </w:rPr>
        <w:t>IRPG</w:t>
      </w:r>
      <w:r w:rsidR="00EE4085">
        <w:rPr>
          <w:rFonts w:eastAsiaTheme="minorHAnsi"/>
          <w:color w:val="000000"/>
          <w:sz w:val="23"/>
          <w:szCs w:val="23"/>
        </w:rPr>
        <w:t>)</w:t>
      </w:r>
      <w:r w:rsidR="00EE5985">
        <w:rPr>
          <w:rFonts w:eastAsiaTheme="minorHAnsi"/>
          <w:color w:val="000000"/>
          <w:sz w:val="23"/>
          <w:szCs w:val="23"/>
        </w:rPr>
        <w:t>. Both publication</w:t>
      </w:r>
      <w:r w:rsidR="00FC63A2">
        <w:rPr>
          <w:rFonts w:eastAsiaTheme="minorHAnsi"/>
          <w:color w:val="000000"/>
          <w:sz w:val="23"/>
          <w:szCs w:val="23"/>
        </w:rPr>
        <w:t>s may be downloaded for fre</w:t>
      </w:r>
      <w:r w:rsidR="003642C1">
        <w:rPr>
          <w:rFonts w:eastAsiaTheme="minorHAnsi"/>
          <w:color w:val="000000"/>
          <w:sz w:val="23"/>
          <w:szCs w:val="23"/>
        </w:rPr>
        <w:t>e at these web locations</w:t>
      </w:r>
      <w:r w:rsidR="00FC63A2">
        <w:rPr>
          <w:rFonts w:eastAsiaTheme="minorHAnsi"/>
          <w:color w:val="000000"/>
          <w:sz w:val="23"/>
          <w:szCs w:val="23"/>
        </w:rPr>
        <w:t xml:space="preserve">: </w:t>
      </w:r>
    </w:p>
    <w:p w:rsidR="00EE5985" w:rsidRPr="003642C1" w:rsidRDefault="003642C1" w:rsidP="003642C1">
      <w:pPr>
        <w:pStyle w:val="ListParagraph"/>
        <w:numPr>
          <w:ilvl w:val="0"/>
          <w:numId w:val="9"/>
        </w:numPr>
        <w:autoSpaceDE w:val="0"/>
        <w:autoSpaceDN w:val="0"/>
        <w:adjustRightInd w:val="0"/>
        <w:rPr>
          <w:rFonts w:eastAsiaTheme="minorHAnsi"/>
          <w:color w:val="000000"/>
          <w:sz w:val="23"/>
          <w:szCs w:val="23"/>
        </w:rPr>
      </w:pPr>
      <w:r>
        <w:rPr>
          <w:rFonts w:eastAsiaTheme="minorHAnsi"/>
          <w:color w:val="000000"/>
          <w:sz w:val="23"/>
          <w:szCs w:val="23"/>
        </w:rPr>
        <w:t>W</w:t>
      </w:r>
      <w:r w:rsidR="00EE5985" w:rsidRPr="003642C1">
        <w:rPr>
          <w:rFonts w:eastAsiaTheme="minorHAnsi"/>
          <w:color w:val="000000"/>
          <w:sz w:val="23"/>
          <w:szCs w:val="23"/>
        </w:rPr>
        <w:t xml:space="preserve">FIMG </w:t>
      </w:r>
      <w:hyperlink r:id="rId10" w:history="1">
        <w:r w:rsidR="00F502A1" w:rsidRPr="0061749B">
          <w:rPr>
            <w:rStyle w:val="Hyperlink"/>
            <w:rFonts w:eastAsiaTheme="minorHAnsi"/>
            <w:sz w:val="23"/>
            <w:szCs w:val="23"/>
          </w:rPr>
          <w:t>https://www.nwcg.gov/sites/default/files/publications/pms210.pdf</w:t>
        </w:r>
      </w:hyperlink>
      <w:r w:rsidR="00F502A1">
        <w:rPr>
          <w:rFonts w:eastAsiaTheme="minorHAnsi"/>
          <w:color w:val="000000"/>
          <w:sz w:val="23"/>
          <w:szCs w:val="23"/>
        </w:rPr>
        <w:t xml:space="preserve"> </w:t>
      </w:r>
    </w:p>
    <w:p w:rsidR="009D2A94" w:rsidRPr="003642C1" w:rsidRDefault="00FC63A2" w:rsidP="003642C1">
      <w:pPr>
        <w:pStyle w:val="ListParagraph"/>
        <w:numPr>
          <w:ilvl w:val="0"/>
          <w:numId w:val="9"/>
        </w:numPr>
        <w:autoSpaceDE w:val="0"/>
        <w:autoSpaceDN w:val="0"/>
        <w:adjustRightInd w:val="0"/>
        <w:rPr>
          <w:rFonts w:eastAsiaTheme="minorHAnsi"/>
          <w:color w:val="000000"/>
          <w:sz w:val="23"/>
          <w:szCs w:val="23"/>
        </w:rPr>
      </w:pPr>
      <w:r w:rsidRPr="003642C1">
        <w:rPr>
          <w:rFonts w:eastAsiaTheme="minorHAnsi"/>
          <w:color w:val="000000"/>
          <w:sz w:val="23"/>
          <w:szCs w:val="23"/>
        </w:rPr>
        <w:t xml:space="preserve">IRPG </w:t>
      </w:r>
      <w:hyperlink r:id="rId11" w:history="1">
        <w:r w:rsidR="00F502A1" w:rsidRPr="0061749B">
          <w:rPr>
            <w:rStyle w:val="Hyperlink"/>
            <w:rFonts w:eastAsiaTheme="minorHAnsi"/>
            <w:sz w:val="23"/>
            <w:szCs w:val="23"/>
          </w:rPr>
          <w:t>https://www.nwcg.gov/sites/default/files/publications/pms461.pdf</w:t>
        </w:r>
      </w:hyperlink>
      <w:r w:rsidR="00F502A1">
        <w:rPr>
          <w:rFonts w:eastAsiaTheme="minorHAnsi"/>
          <w:color w:val="000000"/>
          <w:sz w:val="23"/>
          <w:szCs w:val="23"/>
        </w:rPr>
        <w:t xml:space="preserve"> </w:t>
      </w:r>
    </w:p>
    <w:p w:rsidR="00EE5985" w:rsidRDefault="00EE5985" w:rsidP="00F6359B">
      <w:pPr>
        <w:autoSpaceDE w:val="0"/>
        <w:autoSpaceDN w:val="0"/>
        <w:adjustRightInd w:val="0"/>
        <w:rPr>
          <w:rFonts w:eastAsiaTheme="minorHAnsi"/>
          <w:color w:val="000000"/>
          <w:sz w:val="23"/>
          <w:szCs w:val="23"/>
        </w:rPr>
      </w:pPr>
    </w:p>
    <w:p w:rsidR="00F6359B" w:rsidRPr="00F6359B" w:rsidRDefault="002F4289" w:rsidP="00F6359B">
      <w:pPr>
        <w:autoSpaceDE w:val="0"/>
        <w:autoSpaceDN w:val="0"/>
        <w:adjustRightInd w:val="0"/>
        <w:rPr>
          <w:rFonts w:eastAsiaTheme="minorHAnsi"/>
          <w:color w:val="000000"/>
          <w:sz w:val="23"/>
          <w:szCs w:val="23"/>
        </w:rPr>
      </w:pPr>
      <w:r>
        <w:rPr>
          <w:rFonts w:eastAsiaTheme="minorHAnsi"/>
          <w:color w:val="000000"/>
          <w:sz w:val="23"/>
          <w:szCs w:val="23"/>
        </w:rPr>
        <w:t xml:space="preserve">The </w:t>
      </w:r>
      <w:r w:rsidR="003642C1">
        <w:rPr>
          <w:rFonts w:eastAsiaTheme="minorHAnsi"/>
          <w:color w:val="000000"/>
          <w:sz w:val="23"/>
          <w:szCs w:val="23"/>
        </w:rPr>
        <w:t xml:space="preserve">S-130/S-190 </w:t>
      </w:r>
      <w:r>
        <w:rPr>
          <w:rFonts w:eastAsiaTheme="minorHAnsi"/>
          <w:color w:val="000000"/>
          <w:sz w:val="23"/>
          <w:szCs w:val="23"/>
        </w:rPr>
        <w:t xml:space="preserve">courses </w:t>
      </w:r>
      <w:r w:rsidR="007F5584">
        <w:rPr>
          <w:rFonts w:eastAsiaTheme="minorHAnsi"/>
          <w:color w:val="000000"/>
          <w:sz w:val="23"/>
          <w:szCs w:val="23"/>
        </w:rPr>
        <w:t>are available online (or using CDs, if you prefer)</w:t>
      </w:r>
      <w:r w:rsidR="00925C89">
        <w:rPr>
          <w:rFonts w:eastAsiaTheme="minorHAnsi"/>
          <w:color w:val="000000"/>
          <w:sz w:val="23"/>
          <w:szCs w:val="23"/>
        </w:rPr>
        <w:t xml:space="preserve"> – please see the following page for </w:t>
      </w:r>
      <w:r>
        <w:rPr>
          <w:rFonts w:eastAsiaTheme="minorHAnsi"/>
          <w:color w:val="000000"/>
          <w:sz w:val="23"/>
          <w:szCs w:val="23"/>
        </w:rPr>
        <w:t xml:space="preserve">more </w:t>
      </w:r>
      <w:r w:rsidR="00925C89">
        <w:rPr>
          <w:rFonts w:eastAsiaTheme="minorHAnsi"/>
          <w:color w:val="000000"/>
          <w:sz w:val="23"/>
          <w:szCs w:val="23"/>
        </w:rPr>
        <w:t>instructions</w:t>
      </w:r>
      <w:r w:rsidR="003642C1">
        <w:rPr>
          <w:rFonts w:eastAsiaTheme="minorHAnsi"/>
          <w:color w:val="000000"/>
          <w:sz w:val="23"/>
          <w:szCs w:val="23"/>
        </w:rPr>
        <w:t xml:space="preserve">. </w:t>
      </w:r>
      <w:r w:rsidR="00EE4085">
        <w:rPr>
          <w:rFonts w:eastAsiaTheme="minorHAnsi"/>
          <w:color w:val="000000"/>
          <w:sz w:val="23"/>
          <w:szCs w:val="23"/>
        </w:rPr>
        <w:t xml:space="preserve">You will need to </w:t>
      </w:r>
      <w:r w:rsidR="00F6359B" w:rsidRPr="00F6359B">
        <w:rPr>
          <w:rFonts w:eastAsiaTheme="minorHAnsi"/>
          <w:color w:val="000000"/>
          <w:sz w:val="23"/>
          <w:szCs w:val="23"/>
        </w:rPr>
        <w:t>budget your</w:t>
      </w:r>
      <w:r w:rsidR="003642C1">
        <w:rPr>
          <w:rFonts w:eastAsiaTheme="minorHAnsi"/>
          <w:color w:val="000000"/>
          <w:sz w:val="23"/>
          <w:szCs w:val="23"/>
        </w:rPr>
        <w:t xml:space="preserve"> time and work through the </w:t>
      </w:r>
      <w:r w:rsidR="00FC63A2">
        <w:rPr>
          <w:rFonts w:eastAsiaTheme="minorHAnsi"/>
          <w:color w:val="000000"/>
          <w:sz w:val="23"/>
          <w:szCs w:val="23"/>
        </w:rPr>
        <w:t>courses at your own pace</w:t>
      </w:r>
      <w:r w:rsidR="00F6359B" w:rsidRPr="00F6359B">
        <w:rPr>
          <w:rFonts w:eastAsiaTheme="minorHAnsi"/>
          <w:color w:val="000000"/>
          <w:sz w:val="23"/>
          <w:szCs w:val="23"/>
        </w:rPr>
        <w:t xml:space="preserve"> </w:t>
      </w:r>
      <w:r w:rsidR="00E10095">
        <w:rPr>
          <w:rFonts w:eastAsiaTheme="minorHAnsi"/>
          <w:color w:val="000000"/>
          <w:sz w:val="23"/>
          <w:szCs w:val="23"/>
        </w:rPr>
        <w:t>and complete them</w:t>
      </w:r>
      <w:r w:rsidR="00F6359B" w:rsidRPr="00F6359B">
        <w:rPr>
          <w:rFonts w:eastAsiaTheme="minorHAnsi"/>
          <w:color w:val="000000"/>
          <w:sz w:val="23"/>
          <w:szCs w:val="23"/>
        </w:rPr>
        <w:t xml:space="preserve"> in time to </w:t>
      </w:r>
      <w:r w:rsidR="00FC63A2">
        <w:rPr>
          <w:rFonts w:eastAsiaTheme="minorHAnsi"/>
          <w:color w:val="000000"/>
          <w:sz w:val="23"/>
          <w:szCs w:val="23"/>
        </w:rPr>
        <w:t>participate in</w:t>
      </w:r>
      <w:r w:rsidR="00D92E16">
        <w:rPr>
          <w:rFonts w:eastAsiaTheme="minorHAnsi"/>
          <w:color w:val="000000"/>
          <w:sz w:val="23"/>
          <w:szCs w:val="23"/>
        </w:rPr>
        <w:t xml:space="preserve"> the field session</w:t>
      </w:r>
      <w:r w:rsidR="00224952">
        <w:rPr>
          <w:rFonts w:eastAsiaTheme="minorHAnsi"/>
          <w:color w:val="000000"/>
          <w:sz w:val="23"/>
          <w:szCs w:val="23"/>
        </w:rPr>
        <w:t xml:space="preserve"> at the </w:t>
      </w:r>
      <w:r w:rsidR="003C5084">
        <w:rPr>
          <w:rFonts w:eastAsiaTheme="minorHAnsi"/>
          <w:color w:val="000000"/>
          <w:sz w:val="23"/>
          <w:szCs w:val="23"/>
        </w:rPr>
        <w:t>Loup River</w:t>
      </w:r>
      <w:r w:rsidR="007F5584">
        <w:rPr>
          <w:rFonts w:eastAsiaTheme="minorHAnsi"/>
          <w:color w:val="000000"/>
          <w:sz w:val="23"/>
          <w:szCs w:val="23"/>
        </w:rPr>
        <w:t xml:space="preserve"> </w:t>
      </w:r>
      <w:r w:rsidR="00224952">
        <w:rPr>
          <w:rFonts w:eastAsiaTheme="minorHAnsi"/>
          <w:color w:val="000000"/>
          <w:sz w:val="23"/>
          <w:szCs w:val="23"/>
        </w:rPr>
        <w:t>Training Exchange</w:t>
      </w:r>
      <w:r w:rsidR="00F6359B" w:rsidRPr="00F6359B">
        <w:rPr>
          <w:rFonts w:eastAsiaTheme="minorHAnsi"/>
          <w:color w:val="000000"/>
          <w:sz w:val="23"/>
          <w:szCs w:val="23"/>
        </w:rPr>
        <w:t>. (</w:t>
      </w:r>
      <w:r w:rsidR="00F6359B" w:rsidRPr="00F6359B">
        <w:rPr>
          <w:rFonts w:eastAsiaTheme="minorHAnsi"/>
          <w:b/>
          <w:bCs/>
          <w:color w:val="000000"/>
          <w:sz w:val="23"/>
          <w:szCs w:val="23"/>
        </w:rPr>
        <w:t>Note</w:t>
      </w:r>
      <w:r w:rsidR="00F6359B" w:rsidRPr="00F6359B">
        <w:rPr>
          <w:rFonts w:eastAsiaTheme="minorHAnsi"/>
          <w:color w:val="000000"/>
          <w:sz w:val="23"/>
          <w:szCs w:val="23"/>
        </w:rPr>
        <w:t>: this course content is usually covered in a 32 hour class</w:t>
      </w:r>
      <w:r w:rsidR="00E10095">
        <w:rPr>
          <w:rFonts w:eastAsiaTheme="minorHAnsi"/>
          <w:color w:val="000000"/>
          <w:sz w:val="23"/>
          <w:szCs w:val="23"/>
        </w:rPr>
        <w:t>, and it may</w:t>
      </w:r>
      <w:r w:rsidR="00F6359B" w:rsidRPr="00F6359B">
        <w:rPr>
          <w:rFonts w:eastAsiaTheme="minorHAnsi"/>
          <w:color w:val="000000"/>
          <w:sz w:val="23"/>
          <w:szCs w:val="23"/>
        </w:rPr>
        <w:t xml:space="preserve"> take you that much time to cover the material successfully). I also expect that you will invest yourself fully to gain the most from this new format of instruction. </w:t>
      </w:r>
    </w:p>
    <w:p w:rsidR="00F6359B" w:rsidRPr="00F6359B" w:rsidRDefault="00F6359B" w:rsidP="00F6359B">
      <w:pPr>
        <w:autoSpaceDE w:val="0"/>
        <w:autoSpaceDN w:val="0"/>
        <w:adjustRightInd w:val="0"/>
        <w:rPr>
          <w:rFonts w:eastAsiaTheme="minorHAnsi"/>
          <w:b/>
          <w:bCs/>
          <w:color w:val="000000"/>
          <w:sz w:val="23"/>
          <w:szCs w:val="23"/>
        </w:rPr>
      </w:pPr>
    </w:p>
    <w:p w:rsidR="00F6359B" w:rsidRPr="0093364B" w:rsidRDefault="003642C1" w:rsidP="00F6359B">
      <w:pPr>
        <w:autoSpaceDE w:val="0"/>
        <w:autoSpaceDN w:val="0"/>
        <w:adjustRightInd w:val="0"/>
      </w:pPr>
      <w:r>
        <w:rPr>
          <w:rFonts w:eastAsiaTheme="minorHAnsi"/>
          <w:color w:val="000000"/>
          <w:sz w:val="23"/>
          <w:szCs w:val="23"/>
        </w:rPr>
        <w:t>In</w:t>
      </w:r>
      <w:r w:rsidR="007F5584">
        <w:rPr>
          <w:rFonts w:eastAsiaTheme="minorHAnsi"/>
          <w:color w:val="000000"/>
          <w:sz w:val="23"/>
          <w:szCs w:val="23"/>
        </w:rPr>
        <w:t xml:space="preserve"> addition to S-130 and S-190</w:t>
      </w:r>
      <w:r>
        <w:rPr>
          <w:rFonts w:eastAsiaTheme="minorHAnsi"/>
          <w:color w:val="000000"/>
          <w:sz w:val="23"/>
          <w:szCs w:val="23"/>
        </w:rPr>
        <w:t xml:space="preserve">, </w:t>
      </w:r>
      <w:r w:rsidR="00F6359B" w:rsidRPr="00F6359B">
        <w:rPr>
          <w:rFonts w:eastAsiaTheme="minorHAnsi"/>
          <w:color w:val="000000"/>
          <w:sz w:val="23"/>
          <w:szCs w:val="23"/>
        </w:rPr>
        <w:t>online course</w:t>
      </w:r>
      <w:r>
        <w:rPr>
          <w:rFonts w:eastAsiaTheme="minorHAnsi"/>
          <w:color w:val="000000"/>
          <w:sz w:val="23"/>
          <w:szCs w:val="23"/>
        </w:rPr>
        <w:t>s for I</w:t>
      </w:r>
      <w:r w:rsidR="0093364B">
        <w:rPr>
          <w:rFonts w:eastAsiaTheme="minorHAnsi"/>
          <w:color w:val="000000"/>
          <w:sz w:val="23"/>
          <w:szCs w:val="23"/>
        </w:rPr>
        <w:t>CS</w:t>
      </w:r>
      <w:r>
        <w:rPr>
          <w:rFonts w:eastAsiaTheme="minorHAnsi"/>
          <w:color w:val="000000"/>
          <w:sz w:val="23"/>
          <w:szCs w:val="23"/>
        </w:rPr>
        <w:t>-100</w:t>
      </w:r>
      <w:r w:rsidR="00F6359B" w:rsidRPr="00F6359B">
        <w:rPr>
          <w:rFonts w:eastAsiaTheme="minorHAnsi"/>
          <w:color w:val="000000"/>
          <w:sz w:val="23"/>
          <w:szCs w:val="23"/>
        </w:rPr>
        <w:t xml:space="preserve"> </w:t>
      </w:r>
      <w:r w:rsidR="00677DC9">
        <w:rPr>
          <w:rFonts w:eastAsiaTheme="minorHAnsi"/>
          <w:color w:val="000000"/>
          <w:sz w:val="23"/>
          <w:szCs w:val="23"/>
        </w:rPr>
        <w:t xml:space="preserve">and </w:t>
      </w:r>
      <w:r w:rsidR="00F6359B" w:rsidRPr="00F6359B">
        <w:rPr>
          <w:rFonts w:eastAsiaTheme="minorHAnsi"/>
          <w:color w:val="000000"/>
          <w:sz w:val="23"/>
          <w:szCs w:val="23"/>
        </w:rPr>
        <w:t>IS-700a</w:t>
      </w:r>
      <w:r w:rsidR="00925C89">
        <w:rPr>
          <w:rFonts w:eastAsiaTheme="minorHAnsi"/>
          <w:color w:val="000000"/>
          <w:sz w:val="23"/>
          <w:szCs w:val="23"/>
        </w:rPr>
        <w:t xml:space="preserve"> also require completion</w:t>
      </w:r>
      <w:r w:rsidR="00677DC9">
        <w:rPr>
          <w:rFonts w:eastAsiaTheme="minorHAnsi"/>
          <w:color w:val="000000"/>
          <w:sz w:val="23"/>
          <w:szCs w:val="23"/>
        </w:rPr>
        <w:t xml:space="preserve">. </w:t>
      </w:r>
    </w:p>
    <w:p w:rsidR="00677DC9" w:rsidRDefault="00677DC9" w:rsidP="00677DC9">
      <w:pPr>
        <w:autoSpaceDE w:val="0"/>
        <w:autoSpaceDN w:val="0"/>
        <w:adjustRightInd w:val="0"/>
        <w:rPr>
          <w:rFonts w:eastAsiaTheme="minorHAnsi"/>
          <w:b/>
          <w:bCs/>
          <w:color w:val="000000"/>
          <w:sz w:val="23"/>
          <w:szCs w:val="23"/>
        </w:rPr>
      </w:pPr>
    </w:p>
    <w:p w:rsidR="00677DC9" w:rsidRPr="00F6359B" w:rsidRDefault="00677DC9" w:rsidP="00677DC9">
      <w:pPr>
        <w:autoSpaceDE w:val="0"/>
        <w:autoSpaceDN w:val="0"/>
        <w:adjustRightInd w:val="0"/>
        <w:rPr>
          <w:rFonts w:eastAsiaTheme="minorHAnsi"/>
          <w:b/>
          <w:bCs/>
          <w:color w:val="000000"/>
          <w:sz w:val="23"/>
          <w:szCs w:val="23"/>
        </w:rPr>
      </w:pPr>
      <w:r w:rsidRPr="00F6359B">
        <w:rPr>
          <w:rFonts w:eastAsiaTheme="minorHAnsi"/>
          <w:b/>
          <w:bCs/>
          <w:color w:val="000000"/>
          <w:sz w:val="23"/>
          <w:szCs w:val="23"/>
        </w:rPr>
        <w:t xml:space="preserve">As you complete </w:t>
      </w:r>
      <w:r>
        <w:rPr>
          <w:rFonts w:eastAsiaTheme="minorHAnsi"/>
          <w:b/>
          <w:bCs/>
          <w:color w:val="000000"/>
          <w:sz w:val="23"/>
          <w:szCs w:val="23"/>
        </w:rPr>
        <w:t>all of these courses</w:t>
      </w:r>
      <w:r w:rsidRPr="00F6359B">
        <w:rPr>
          <w:rFonts w:eastAsiaTheme="minorHAnsi"/>
          <w:b/>
          <w:bCs/>
          <w:color w:val="000000"/>
          <w:sz w:val="23"/>
          <w:szCs w:val="23"/>
        </w:rPr>
        <w:t>, be sure to print your certificates. You will need to provide me with all the necessary certificat</w:t>
      </w:r>
      <w:r>
        <w:rPr>
          <w:rFonts w:eastAsiaTheme="minorHAnsi"/>
          <w:b/>
          <w:bCs/>
          <w:color w:val="000000"/>
          <w:sz w:val="23"/>
          <w:szCs w:val="23"/>
        </w:rPr>
        <w:t>es when you attend the field session</w:t>
      </w:r>
      <w:r w:rsidRPr="00F6359B">
        <w:rPr>
          <w:rFonts w:eastAsiaTheme="minorHAnsi"/>
          <w:b/>
          <w:bCs/>
          <w:color w:val="000000"/>
          <w:sz w:val="23"/>
          <w:szCs w:val="23"/>
        </w:rPr>
        <w:t xml:space="preserve">. </w:t>
      </w:r>
    </w:p>
    <w:p w:rsidR="0047288C" w:rsidRDefault="0047288C" w:rsidP="00F6359B">
      <w:pPr>
        <w:autoSpaceDE w:val="0"/>
        <w:autoSpaceDN w:val="0"/>
        <w:adjustRightInd w:val="0"/>
        <w:rPr>
          <w:rFonts w:eastAsiaTheme="minorHAnsi"/>
          <w:color w:val="000000"/>
          <w:sz w:val="23"/>
          <w:szCs w:val="23"/>
        </w:rPr>
      </w:pPr>
    </w:p>
    <w:p w:rsidR="00F6359B" w:rsidRPr="00F6359B" w:rsidRDefault="001B7B33" w:rsidP="00F6359B">
      <w:pPr>
        <w:autoSpaceDE w:val="0"/>
        <w:autoSpaceDN w:val="0"/>
        <w:adjustRightInd w:val="0"/>
        <w:rPr>
          <w:rFonts w:eastAsiaTheme="minorHAnsi"/>
          <w:color w:val="000000"/>
          <w:sz w:val="23"/>
          <w:szCs w:val="23"/>
        </w:rPr>
      </w:pPr>
      <w:r>
        <w:rPr>
          <w:rFonts w:eastAsiaTheme="minorHAnsi"/>
          <w:b/>
          <w:bCs/>
          <w:color w:val="000000"/>
          <w:sz w:val="23"/>
          <w:szCs w:val="23"/>
        </w:rPr>
        <w:t>Additional online course instructions</w:t>
      </w:r>
      <w:r w:rsidR="004B03C8">
        <w:rPr>
          <w:rFonts w:eastAsiaTheme="minorHAnsi"/>
          <w:b/>
          <w:bCs/>
          <w:color w:val="000000"/>
          <w:sz w:val="23"/>
          <w:szCs w:val="23"/>
        </w:rPr>
        <w:t xml:space="preserve"> -</w:t>
      </w:r>
      <w:r w:rsidR="00F6359B">
        <w:rPr>
          <w:rFonts w:eastAsiaTheme="minorHAnsi"/>
          <w:b/>
          <w:bCs/>
          <w:color w:val="000000"/>
          <w:sz w:val="23"/>
          <w:szCs w:val="23"/>
        </w:rPr>
        <w:t xml:space="preserve"> </w:t>
      </w:r>
      <w:r w:rsidR="00F6359B" w:rsidRPr="00F6359B">
        <w:rPr>
          <w:rFonts w:eastAsiaTheme="minorHAnsi"/>
          <w:b/>
          <w:bCs/>
          <w:color w:val="000000"/>
          <w:sz w:val="23"/>
          <w:szCs w:val="23"/>
        </w:rPr>
        <w:t xml:space="preserve">please read </w:t>
      </w:r>
      <w:r w:rsidR="004B03C8">
        <w:rPr>
          <w:rFonts w:eastAsiaTheme="minorHAnsi"/>
          <w:b/>
          <w:bCs/>
          <w:color w:val="000000"/>
          <w:sz w:val="23"/>
          <w:szCs w:val="23"/>
        </w:rPr>
        <w:t xml:space="preserve">all of </w:t>
      </w:r>
      <w:r w:rsidR="00F6359B" w:rsidRPr="00F6359B">
        <w:rPr>
          <w:rFonts w:eastAsiaTheme="minorHAnsi"/>
          <w:b/>
          <w:bCs/>
          <w:color w:val="000000"/>
          <w:sz w:val="23"/>
          <w:szCs w:val="23"/>
        </w:rPr>
        <w:t>the following</w:t>
      </w:r>
      <w:r w:rsidR="004B03C8">
        <w:rPr>
          <w:rFonts w:eastAsiaTheme="minorHAnsi"/>
          <w:b/>
          <w:bCs/>
          <w:color w:val="000000"/>
          <w:sz w:val="23"/>
          <w:szCs w:val="23"/>
        </w:rPr>
        <w:t xml:space="preserve"> before you begin</w:t>
      </w:r>
      <w:r w:rsidR="00F6359B" w:rsidRPr="00F6359B">
        <w:rPr>
          <w:rFonts w:eastAsiaTheme="minorHAnsi"/>
          <w:b/>
          <w:bCs/>
          <w:color w:val="000000"/>
          <w:sz w:val="23"/>
          <w:szCs w:val="23"/>
        </w:rPr>
        <w:t xml:space="preserve">: </w:t>
      </w:r>
    </w:p>
    <w:p w:rsidR="00E10095" w:rsidRPr="00224952" w:rsidRDefault="00F6359B" w:rsidP="00224952">
      <w:pPr>
        <w:numPr>
          <w:ilvl w:val="0"/>
          <w:numId w:val="2"/>
        </w:numPr>
        <w:autoSpaceDE w:val="0"/>
        <w:autoSpaceDN w:val="0"/>
        <w:adjustRightInd w:val="0"/>
        <w:spacing w:after="200" w:line="276" w:lineRule="auto"/>
        <w:rPr>
          <w:rFonts w:eastAsiaTheme="minorHAnsi"/>
          <w:color w:val="000000"/>
          <w:sz w:val="23"/>
          <w:szCs w:val="23"/>
        </w:rPr>
      </w:pPr>
      <w:r w:rsidRPr="00224952">
        <w:rPr>
          <w:rFonts w:eastAsiaTheme="minorHAnsi"/>
          <w:color w:val="000000"/>
          <w:sz w:val="23"/>
          <w:szCs w:val="23"/>
        </w:rPr>
        <w:t>Please use a Windows</w:t>
      </w:r>
      <w:r w:rsidR="00E10095" w:rsidRPr="00224952">
        <w:rPr>
          <w:rFonts w:eastAsiaTheme="minorHAnsi"/>
          <w:color w:val="000000"/>
          <w:sz w:val="23"/>
          <w:szCs w:val="23"/>
        </w:rPr>
        <w:t>-b</w:t>
      </w:r>
      <w:r w:rsidRPr="00224952">
        <w:rPr>
          <w:rFonts w:eastAsiaTheme="minorHAnsi"/>
          <w:color w:val="000000"/>
          <w:sz w:val="23"/>
          <w:szCs w:val="23"/>
        </w:rPr>
        <w:t>ased PC</w:t>
      </w:r>
      <w:r w:rsidR="00224952" w:rsidRPr="00224952">
        <w:rPr>
          <w:rFonts w:eastAsiaTheme="minorHAnsi"/>
          <w:color w:val="000000"/>
          <w:sz w:val="23"/>
          <w:szCs w:val="23"/>
        </w:rPr>
        <w:t>. NWCG course CDs</w:t>
      </w:r>
      <w:r w:rsidR="00E10095" w:rsidRPr="00224952">
        <w:rPr>
          <w:rFonts w:eastAsiaTheme="minorHAnsi"/>
          <w:color w:val="000000"/>
          <w:sz w:val="23"/>
          <w:szCs w:val="23"/>
        </w:rPr>
        <w:t xml:space="preserve"> are currently </w:t>
      </w:r>
      <w:r w:rsidR="00E10095" w:rsidRPr="00224952">
        <w:rPr>
          <w:rFonts w:eastAsiaTheme="minorHAnsi"/>
          <w:color w:val="000000"/>
          <w:sz w:val="23"/>
          <w:szCs w:val="23"/>
          <w:u w:val="single"/>
        </w:rPr>
        <w:t>not</w:t>
      </w:r>
      <w:r w:rsidR="00F737FC">
        <w:rPr>
          <w:rFonts w:eastAsiaTheme="minorHAnsi"/>
          <w:color w:val="000000"/>
          <w:sz w:val="23"/>
          <w:szCs w:val="23"/>
        </w:rPr>
        <w:t xml:space="preserve"> compatible with Mac operating systems</w:t>
      </w:r>
      <w:r w:rsidR="00224952" w:rsidRPr="00224952">
        <w:rPr>
          <w:rFonts w:eastAsiaTheme="minorHAnsi"/>
          <w:color w:val="000000"/>
          <w:sz w:val="23"/>
          <w:szCs w:val="23"/>
        </w:rPr>
        <w:t>.</w:t>
      </w:r>
    </w:p>
    <w:p w:rsidR="00F6359B" w:rsidRPr="00303192" w:rsidRDefault="00F6359B" w:rsidP="00925C89">
      <w:pPr>
        <w:numPr>
          <w:ilvl w:val="0"/>
          <w:numId w:val="2"/>
        </w:numPr>
        <w:autoSpaceDE w:val="0"/>
        <w:autoSpaceDN w:val="0"/>
        <w:adjustRightInd w:val="0"/>
        <w:spacing w:after="200" w:line="276" w:lineRule="auto"/>
        <w:rPr>
          <w:rFonts w:eastAsiaTheme="minorHAnsi"/>
          <w:color w:val="000000"/>
          <w:sz w:val="23"/>
          <w:szCs w:val="23"/>
        </w:rPr>
      </w:pPr>
      <w:r w:rsidRPr="00F6359B">
        <w:rPr>
          <w:rFonts w:eastAsiaTheme="minorHAnsi"/>
          <w:color w:val="000000"/>
          <w:sz w:val="23"/>
          <w:szCs w:val="23"/>
        </w:rPr>
        <w:t>A known issue that will cause the deletion of module tracking/completion data is when the Internet Explorer (IE) Microsoft browser "x" in the top right corner of the window is used to exit the content window</w:t>
      </w:r>
      <w:r w:rsidR="007F5584">
        <w:rPr>
          <w:rFonts w:eastAsiaTheme="minorHAnsi"/>
          <w:color w:val="000000"/>
          <w:sz w:val="23"/>
          <w:szCs w:val="23"/>
        </w:rPr>
        <w:t>. If you click the “x</w:t>
      </w:r>
      <w:r w:rsidR="00E10095">
        <w:rPr>
          <w:rFonts w:eastAsiaTheme="minorHAnsi"/>
          <w:color w:val="000000"/>
          <w:sz w:val="23"/>
          <w:szCs w:val="23"/>
        </w:rPr>
        <w:t>,</w:t>
      </w:r>
      <w:r w:rsidR="007F5584">
        <w:rPr>
          <w:rFonts w:eastAsiaTheme="minorHAnsi"/>
          <w:color w:val="000000"/>
          <w:sz w:val="23"/>
          <w:szCs w:val="23"/>
        </w:rPr>
        <w:t>”</w:t>
      </w:r>
      <w:r w:rsidRPr="00F6359B">
        <w:rPr>
          <w:rFonts w:eastAsiaTheme="minorHAnsi"/>
          <w:color w:val="000000"/>
          <w:sz w:val="23"/>
          <w:szCs w:val="23"/>
        </w:rPr>
        <w:t xml:space="preserve"> all module tracking data is deleted and not </w:t>
      </w:r>
      <w:r w:rsidRPr="00F6359B">
        <w:rPr>
          <w:rFonts w:eastAsiaTheme="minorHAnsi"/>
          <w:color w:val="000000"/>
          <w:sz w:val="23"/>
          <w:szCs w:val="23"/>
        </w:rPr>
        <w:lastRenderedPageBreak/>
        <w:t xml:space="preserve">recorded in the Learning Management System (LMS). This is an IE Microsoft </w:t>
      </w:r>
      <w:r w:rsidR="00E10095">
        <w:rPr>
          <w:rFonts w:eastAsiaTheme="minorHAnsi"/>
          <w:color w:val="000000"/>
          <w:sz w:val="23"/>
          <w:szCs w:val="23"/>
        </w:rPr>
        <w:t>s</w:t>
      </w:r>
      <w:r w:rsidRPr="00F6359B">
        <w:rPr>
          <w:rFonts w:eastAsiaTheme="minorHAnsi"/>
          <w:color w:val="000000"/>
          <w:sz w:val="23"/>
          <w:szCs w:val="23"/>
        </w:rPr>
        <w:t xml:space="preserve">ecurity </w:t>
      </w:r>
      <w:r w:rsidR="00E10095" w:rsidRPr="00303192">
        <w:rPr>
          <w:rFonts w:eastAsiaTheme="minorHAnsi"/>
          <w:color w:val="000000"/>
          <w:sz w:val="23"/>
          <w:szCs w:val="23"/>
        </w:rPr>
        <w:t>f</w:t>
      </w:r>
      <w:r w:rsidRPr="00303192">
        <w:rPr>
          <w:rFonts w:eastAsiaTheme="minorHAnsi"/>
          <w:color w:val="000000"/>
          <w:sz w:val="23"/>
          <w:szCs w:val="23"/>
        </w:rPr>
        <w:t xml:space="preserve">eature </w:t>
      </w:r>
      <w:r w:rsidR="00E10095" w:rsidRPr="00303192">
        <w:rPr>
          <w:rFonts w:eastAsiaTheme="minorHAnsi"/>
          <w:color w:val="000000"/>
          <w:sz w:val="23"/>
          <w:szCs w:val="23"/>
        </w:rPr>
        <w:t>that</w:t>
      </w:r>
      <w:r w:rsidRPr="00303192">
        <w:rPr>
          <w:rFonts w:eastAsiaTheme="minorHAnsi"/>
          <w:color w:val="000000"/>
          <w:sz w:val="23"/>
          <w:szCs w:val="23"/>
        </w:rPr>
        <w:t xml:space="preserve"> cannot be </w:t>
      </w:r>
      <w:r w:rsidR="00E10095" w:rsidRPr="00303192">
        <w:rPr>
          <w:rFonts w:eastAsiaTheme="minorHAnsi"/>
          <w:color w:val="000000"/>
          <w:sz w:val="23"/>
          <w:szCs w:val="23"/>
        </w:rPr>
        <w:t>removed from</w:t>
      </w:r>
      <w:r w:rsidRPr="00303192">
        <w:rPr>
          <w:rFonts w:eastAsiaTheme="minorHAnsi"/>
          <w:color w:val="000000"/>
          <w:sz w:val="23"/>
          <w:szCs w:val="23"/>
        </w:rPr>
        <w:t xml:space="preserve"> the courseware. Users must </w:t>
      </w:r>
      <w:r w:rsidR="00E10095" w:rsidRPr="00303192">
        <w:rPr>
          <w:rFonts w:eastAsiaTheme="minorHAnsi"/>
          <w:color w:val="000000"/>
          <w:sz w:val="23"/>
          <w:szCs w:val="23"/>
        </w:rPr>
        <w:t xml:space="preserve">use </w:t>
      </w:r>
      <w:r w:rsidRPr="00303192">
        <w:rPr>
          <w:rFonts w:eastAsiaTheme="minorHAnsi"/>
          <w:color w:val="000000"/>
          <w:sz w:val="23"/>
          <w:szCs w:val="23"/>
        </w:rPr>
        <w:t xml:space="preserve">the </w:t>
      </w:r>
      <w:r w:rsidRPr="00303192">
        <w:rPr>
          <w:rFonts w:eastAsiaTheme="minorHAnsi"/>
          <w:b/>
          <w:bCs/>
          <w:color w:val="000000"/>
          <w:sz w:val="23"/>
          <w:szCs w:val="23"/>
        </w:rPr>
        <w:t xml:space="preserve">"exit" </w:t>
      </w:r>
      <w:r w:rsidRPr="00303192">
        <w:rPr>
          <w:rFonts w:eastAsiaTheme="minorHAnsi"/>
          <w:color w:val="000000"/>
          <w:sz w:val="23"/>
          <w:szCs w:val="23"/>
        </w:rPr>
        <w:t xml:space="preserve">or </w:t>
      </w:r>
      <w:r w:rsidRPr="00303192">
        <w:rPr>
          <w:rFonts w:eastAsiaTheme="minorHAnsi"/>
          <w:b/>
          <w:bCs/>
          <w:color w:val="000000"/>
          <w:sz w:val="23"/>
          <w:szCs w:val="23"/>
        </w:rPr>
        <w:t xml:space="preserve">"next" </w:t>
      </w:r>
      <w:r w:rsidRPr="00303192">
        <w:rPr>
          <w:rFonts w:eastAsiaTheme="minorHAnsi"/>
          <w:color w:val="000000"/>
          <w:sz w:val="23"/>
          <w:szCs w:val="23"/>
        </w:rPr>
        <w:t xml:space="preserve">buttons in the content screen to ensure that module tracking data is successfully recorded to the LMS. </w:t>
      </w:r>
    </w:p>
    <w:p w:rsidR="00F6359B" w:rsidRPr="00303192" w:rsidRDefault="00F6359B" w:rsidP="00F6359B">
      <w:pPr>
        <w:numPr>
          <w:ilvl w:val="0"/>
          <w:numId w:val="2"/>
        </w:numPr>
        <w:autoSpaceDE w:val="0"/>
        <w:autoSpaceDN w:val="0"/>
        <w:adjustRightInd w:val="0"/>
        <w:spacing w:after="200" w:line="276" w:lineRule="auto"/>
        <w:rPr>
          <w:rFonts w:eastAsiaTheme="minorHAnsi"/>
          <w:color w:val="000000"/>
          <w:sz w:val="23"/>
          <w:szCs w:val="23"/>
        </w:rPr>
      </w:pPr>
      <w:r w:rsidRPr="00303192">
        <w:rPr>
          <w:rFonts w:eastAsiaTheme="minorHAnsi"/>
          <w:color w:val="000000"/>
          <w:sz w:val="23"/>
          <w:szCs w:val="23"/>
        </w:rPr>
        <w:t>I suggest that</w:t>
      </w:r>
      <w:r w:rsidR="00925C89" w:rsidRPr="00303192">
        <w:rPr>
          <w:rFonts w:eastAsiaTheme="minorHAnsi"/>
          <w:color w:val="000000"/>
          <w:sz w:val="23"/>
          <w:szCs w:val="23"/>
        </w:rPr>
        <w:t xml:space="preserve"> you complete the courses in this</w:t>
      </w:r>
      <w:r w:rsidRPr="00303192">
        <w:rPr>
          <w:rFonts w:eastAsiaTheme="minorHAnsi"/>
          <w:color w:val="000000"/>
          <w:sz w:val="23"/>
          <w:szCs w:val="23"/>
        </w:rPr>
        <w:t xml:space="preserve"> order: </w:t>
      </w:r>
    </w:p>
    <w:p w:rsidR="00C03117" w:rsidRPr="00303192" w:rsidRDefault="00F6359B" w:rsidP="004B03C8">
      <w:pPr>
        <w:numPr>
          <w:ilvl w:val="0"/>
          <w:numId w:val="4"/>
        </w:numPr>
        <w:autoSpaceDE w:val="0"/>
        <w:autoSpaceDN w:val="0"/>
        <w:adjustRightInd w:val="0"/>
        <w:spacing w:after="39" w:line="276" w:lineRule="auto"/>
        <w:rPr>
          <w:rFonts w:eastAsiaTheme="minorHAnsi"/>
          <w:color w:val="000000"/>
          <w:sz w:val="23"/>
          <w:szCs w:val="23"/>
        </w:rPr>
      </w:pPr>
      <w:r w:rsidRPr="007F5584">
        <w:rPr>
          <w:rFonts w:eastAsiaTheme="minorHAnsi"/>
          <w:b/>
          <w:bCs/>
          <w:color w:val="000000"/>
          <w:sz w:val="23"/>
          <w:szCs w:val="23"/>
        </w:rPr>
        <w:t xml:space="preserve">First: </w:t>
      </w:r>
      <w:r w:rsidR="00F502A1" w:rsidRPr="00F502A1">
        <w:rPr>
          <w:rFonts w:eastAsiaTheme="minorHAnsi"/>
          <w:color w:val="000000"/>
          <w:sz w:val="23"/>
          <w:szCs w:val="23"/>
        </w:rPr>
        <w:t xml:space="preserve">ISO100.c (formerly </w:t>
      </w:r>
      <w:r w:rsidR="001B7B33" w:rsidRPr="00F502A1">
        <w:rPr>
          <w:rFonts w:eastAsiaTheme="minorHAnsi"/>
          <w:color w:val="000000"/>
          <w:sz w:val="23"/>
          <w:szCs w:val="23"/>
        </w:rPr>
        <w:t>I</w:t>
      </w:r>
      <w:r w:rsidR="0093364B" w:rsidRPr="007F5584">
        <w:rPr>
          <w:rFonts w:eastAsiaTheme="minorHAnsi"/>
          <w:color w:val="000000"/>
          <w:sz w:val="23"/>
          <w:szCs w:val="23"/>
        </w:rPr>
        <w:t>CS</w:t>
      </w:r>
      <w:r w:rsidR="001B7B33" w:rsidRPr="007F5584">
        <w:rPr>
          <w:rFonts w:eastAsiaTheme="minorHAnsi"/>
          <w:color w:val="000000"/>
          <w:sz w:val="23"/>
          <w:szCs w:val="23"/>
        </w:rPr>
        <w:t>-100</w:t>
      </w:r>
      <w:r w:rsidR="00F502A1">
        <w:rPr>
          <w:rFonts w:eastAsiaTheme="minorHAnsi"/>
          <w:color w:val="000000"/>
          <w:sz w:val="23"/>
          <w:szCs w:val="23"/>
        </w:rPr>
        <w:t>)</w:t>
      </w:r>
      <w:r w:rsidR="001B7B33" w:rsidRPr="007F5584">
        <w:rPr>
          <w:rFonts w:eastAsiaTheme="minorHAnsi"/>
          <w:color w:val="000000"/>
          <w:sz w:val="23"/>
          <w:szCs w:val="23"/>
        </w:rPr>
        <w:t xml:space="preserve"> (</w:t>
      </w:r>
      <w:r w:rsidR="0093364B" w:rsidRPr="007F5584">
        <w:rPr>
          <w:rFonts w:eastAsiaTheme="minorHAnsi"/>
          <w:color w:val="000000"/>
          <w:sz w:val="23"/>
          <w:szCs w:val="23"/>
        </w:rPr>
        <w:t>3</w:t>
      </w:r>
      <w:r w:rsidRPr="007F5584">
        <w:rPr>
          <w:rFonts w:eastAsiaTheme="minorHAnsi"/>
          <w:color w:val="000000"/>
          <w:sz w:val="23"/>
          <w:szCs w:val="23"/>
        </w:rPr>
        <w:t xml:space="preserve"> hours to complete): </w:t>
      </w:r>
      <w:r w:rsidR="00F502A1">
        <w:rPr>
          <w:rFonts w:eastAsiaTheme="minorHAnsi"/>
          <w:color w:val="000000"/>
          <w:sz w:val="23"/>
          <w:szCs w:val="23"/>
        </w:rPr>
        <w:br/>
      </w:r>
      <w:hyperlink r:id="rId12" w:history="1">
        <w:r w:rsidR="00F502A1" w:rsidRPr="00303192">
          <w:rPr>
            <w:rStyle w:val="Hyperlink"/>
            <w:rFonts w:eastAsiaTheme="minorHAnsi"/>
            <w:sz w:val="23"/>
            <w:szCs w:val="23"/>
          </w:rPr>
          <w:t>https://training.fema.gov/is/courseoverview.aspx?code=IS-100.c</w:t>
        </w:r>
      </w:hyperlink>
      <w:r w:rsidR="00F502A1" w:rsidRPr="00303192">
        <w:rPr>
          <w:rFonts w:eastAsiaTheme="minorHAnsi"/>
          <w:color w:val="000000"/>
          <w:sz w:val="23"/>
          <w:szCs w:val="23"/>
        </w:rPr>
        <w:t xml:space="preserve"> </w:t>
      </w:r>
    </w:p>
    <w:p w:rsidR="004B03C8" w:rsidRPr="00303192" w:rsidRDefault="004B03C8" w:rsidP="004B03C8">
      <w:pPr>
        <w:numPr>
          <w:ilvl w:val="0"/>
          <w:numId w:val="4"/>
        </w:numPr>
        <w:autoSpaceDE w:val="0"/>
        <w:autoSpaceDN w:val="0"/>
        <w:adjustRightInd w:val="0"/>
        <w:spacing w:after="39" w:line="276" w:lineRule="auto"/>
        <w:rPr>
          <w:rFonts w:eastAsiaTheme="minorHAnsi"/>
          <w:color w:val="000000"/>
          <w:sz w:val="23"/>
          <w:szCs w:val="23"/>
        </w:rPr>
      </w:pPr>
      <w:r w:rsidRPr="00303192">
        <w:rPr>
          <w:rFonts w:eastAsiaTheme="minorHAnsi"/>
          <w:b/>
          <w:bCs/>
          <w:color w:val="000000"/>
          <w:sz w:val="23"/>
          <w:szCs w:val="23"/>
        </w:rPr>
        <w:t xml:space="preserve">Second: </w:t>
      </w:r>
      <w:r w:rsidR="001B7B33" w:rsidRPr="00303192">
        <w:rPr>
          <w:rFonts w:eastAsiaTheme="minorHAnsi"/>
          <w:bCs/>
          <w:color w:val="000000"/>
          <w:sz w:val="23"/>
          <w:szCs w:val="23"/>
        </w:rPr>
        <w:t>IS-700</w:t>
      </w:r>
      <w:r w:rsidR="00303192" w:rsidRPr="00303192">
        <w:rPr>
          <w:rFonts w:eastAsiaTheme="minorHAnsi"/>
          <w:bCs/>
          <w:color w:val="000000"/>
          <w:sz w:val="23"/>
          <w:szCs w:val="23"/>
        </w:rPr>
        <w:t>b</w:t>
      </w:r>
      <w:r w:rsidR="001B7B33" w:rsidRPr="00303192">
        <w:rPr>
          <w:rFonts w:eastAsiaTheme="minorHAnsi"/>
          <w:bCs/>
          <w:color w:val="000000"/>
          <w:sz w:val="23"/>
          <w:szCs w:val="23"/>
        </w:rPr>
        <w:t xml:space="preserve"> (</w:t>
      </w:r>
      <w:r w:rsidRPr="00303192">
        <w:rPr>
          <w:rFonts w:eastAsiaTheme="minorHAnsi"/>
          <w:bCs/>
          <w:color w:val="000000"/>
          <w:sz w:val="23"/>
          <w:szCs w:val="23"/>
        </w:rPr>
        <w:t>3 hours to complete)</w:t>
      </w:r>
    </w:p>
    <w:p w:rsidR="004B03C8" w:rsidRPr="004B03C8" w:rsidRDefault="00900E80" w:rsidP="004B03C8">
      <w:pPr>
        <w:autoSpaceDE w:val="0"/>
        <w:autoSpaceDN w:val="0"/>
        <w:adjustRightInd w:val="0"/>
        <w:spacing w:after="39" w:line="276" w:lineRule="auto"/>
        <w:ind w:left="1800"/>
        <w:rPr>
          <w:rFonts w:eastAsiaTheme="minorHAnsi"/>
          <w:color w:val="000000"/>
          <w:sz w:val="23"/>
          <w:szCs w:val="23"/>
        </w:rPr>
      </w:pPr>
      <w:hyperlink w:history="1"/>
      <w:hyperlink r:id="rId13" w:history="1">
        <w:r w:rsidR="00303192" w:rsidRPr="00303192">
          <w:rPr>
            <w:rStyle w:val="Hyperlink"/>
            <w:rFonts w:eastAsiaTheme="minorHAnsi"/>
            <w:sz w:val="23"/>
            <w:szCs w:val="23"/>
          </w:rPr>
          <w:t>https://training.fema.gov/is/courseoverview.aspx?code=IS-700.b</w:t>
        </w:r>
      </w:hyperlink>
      <w:r w:rsidR="00303192">
        <w:rPr>
          <w:rFonts w:eastAsiaTheme="minorHAnsi"/>
          <w:color w:val="000000"/>
          <w:sz w:val="23"/>
          <w:szCs w:val="23"/>
        </w:rPr>
        <w:t xml:space="preserve"> </w:t>
      </w:r>
    </w:p>
    <w:p w:rsidR="007F5584" w:rsidRPr="007F5584" w:rsidRDefault="004B03C8" w:rsidP="007F5584">
      <w:pPr>
        <w:numPr>
          <w:ilvl w:val="0"/>
          <w:numId w:val="4"/>
        </w:numPr>
        <w:autoSpaceDE w:val="0"/>
        <w:autoSpaceDN w:val="0"/>
        <w:adjustRightInd w:val="0"/>
        <w:spacing w:after="39" w:line="276" w:lineRule="auto"/>
        <w:rPr>
          <w:rFonts w:eastAsiaTheme="minorHAnsi"/>
          <w:color w:val="000000"/>
          <w:sz w:val="23"/>
          <w:szCs w:val="23"/>
        </w:rPr>
      </w:pPr>
      <w:r>
        <w:rPr>
          <w:rFonts w:eastAsiaTheme="minorHAnsi"/>
          <w:b/>
          <w:bCs/>
          <w:color w:val="000000"/>
          <w:sz w:val="23"/>
          <w:szCs w:val="23"/>
        </w:rPr>
        <w:t>Third</w:t>
      </w:r>
      <w:r w:rsidR="00F6359B" w:rsidRPr="00F6359B">
        <w:rPr>
          <w:rFonts w:eastAsiaTheme="minorHAnsi"/>
          <w:b/>
          <w:bCs/>
          <w:color w:val="000000"/>
          <w:sz w:val="23"/>
          <w:szCs w:val="23"/>
        </w:rPr>
        <w:t xml:space="preserve">: </w:t>
      </w:r>
      <w:r w:rsidR="007F5584">
        <w:rPr>
          <w:rFonts w:eastAsiaTheme="minorHAnsi"/>
          <w:color w:val="000000"/>
          <w:sz w:val="23"/>
          <w:szCs w:val="23"/>
        </w:rPr>
        <w:t>S-190 course</w:t>
      </w:r>
      <w:r w:rsidR="00270101">
        <w:rPr>
          <w:rFonts w:eastAsiaTheme="minorHAnsi"/>
          <w:color w:val="000000"/>
          <w:sz w:val="23"/>
          <w:szCs w:val="23"/>
        </w:rPr>
        <w:t xml:space="preserve"> </w:t>
      </w:r>
      <w:r w:rsidR="001B7B33">
        <w:rPr>
          <w:rFonts w:eastAsiaTheme="minorHAnsi"/>
          <w:color w:val="000000"/>
          <w:sz w:val="23"/>
          <w:szCs w:val="23"/>
        </w:rPr>
        <w:t>(</w:t>
      </w:r>
      <w:r>
        <w:rPr>
          <w:rFonts w:eastAsiaTheme="minorHAnsi"/>
          <w:color w:val="000000"/>
          <w:sz w:val="23"/>
          <w:szCs w:val="23"/>
        </w:rPr>
        <w:t>6-8 hours to complete)</w:t>
      </w:r>
      <w:r w:rsidR="00270101">
        <w:rPr>
          <w:rFonts w:eastAsiaTheme="minorHAnsi"/>
          <w:color w:val="000000"/>
          <w:sz w:val="23"/>
          <w:szCs w:val="23"/>
        </w:rPr>
        <w:t xml:space="preserve"> </w:t>
      </w:r>
      <w:hyperlink r:id="rId14" w:history="1">
        <w:r w:rsidR="00303192" w:rsidRPr="0061749B">
          <w:rPr>
            <w:rStyle w:val="Hyperlink"/>
            <w:rFonts w:eastAsiaTheme="minorHAnsi"/>
            <w:sz w:val="23"/>
            <w:szCs w:val="23"/>
          </w:rPr>
          <w:t>https://www.nwcg.gov/publications/training-courses/s-190</w:t>
        </w:r>
      </w:hyperlink>
      <w:r w:rsidR="00303192">
        <w:rPr>
          <w:rFonts w:eastAsiaTheme="minorHAnsi"/>
          <w:color w:val="000000"/>
          <w:sz w:val="23"/>
          <w:szCs w:val="23"/>
        </w:rPr>
        <w:t xml:space="preserve"> </w:t>
      </w:r>
    </w:p>
    <w:p w:rsidR="00270101" w:rsidRPr="007F5584" w:rsidRDefault="004B03C8" w:rsidP="00270101">
      <w:pPr>
        <w:numPr>
          <w:ilvl w:val="0"/>
          <w:numId w:val="4"/>
        </w:numPr>
        <w:autoSpaceDE w:val="0"/>
        <w:autoSpaceDN w:val="0"/>
        <w:adjustRightInd w:val="0"/>
        <w:spacing w:after="200" w:line="276" w:lineRule="auto"/>
        <w:rPr>
          <w:rFonts w:eastAsiaTheme="minorHAnsi"/>
          <w:color w:val="000000"/>
          <w:sz w:val="23"/>
          <w:szCs w:val="23"/>
        </w:rPr>
      </w:pPr>
      <w:r>
        <w:rPr>
          <w:rFonts w:eastAsiaTheme="minorHAnsi"/>
          <w:b/>
          <w:bCs/>
          <w:color w:val="000000"/>
          <w:sz w:val="23"/>
          <w:szCs w:val="23"/>
        </w:rPr>
        <w:t>Fo</w:t>
      </w:r>
      <w:r w:rsidR="00303192">
        <w:rPr>
          <w:rFonts w:eastAsiaTheme="minorHAnsi"/>
          <w:b/>
          <w:bCs/>
          <w:color w:val="000000"/>
          <w:sz w:val="23"/>
          <w:szCs w:val="23"/>
        </w:rPr>
        <w:t>u</w:t>
      </w:r>
      <w:r>
        <w:rPr>
          <w:rFonts w:eastAsiaTheme="minorHAnsi"/>
          <w:b/>
          <w:bCs/>
          <w:color w:val="000000"/>
          <w:sz w:val="23"/>
          <w:szCs w:val="23"/>
        </w:rPr>
        <w:t>rth</w:t>
      </w:r>
      <w:r w:rsidR="00F6359B" w:rsidRPr="00F6359B">
        <w:rPr>
          <w:rFonts w:eastAsiaTheme="minorHAnsi"/>
          <w:b/>
          <w:bCs/>
          <w:color w:val="000000"/>
          <w:sz w:val="23"/>
          <w:szCs w:val="23"/>
        </w:rPr>
        <w:t xml:space="preserve">: </w:t>
      </w:r>
      <w:r w:rsidR="00F6359B" w:rsidRPr="00F6359B">
        <w:rPr>
          <w:rFonts w:eastAsiaTheme="minorHAnsi"/>
          <w:color w:val="000000"/>
          <w:sz w:val="23"/>
          <w:szCs w:val="23"/>
        </w:rPr>
        <w:t>S-130</w:t>
      </w:r>
      <w:r w:rsidR="007F5584">
        <w:rPr>
          <w:rFonts w:eastAsiaTheme="minorHAnsi"/>
          <w:color w:val="000000"/>
          <w:sz w:val="23"/>
          <w:szCs w:val="23"/>
        </w:rPr>
        <w:t xml:space="preserve"> course</w:t>
      </w:r>
      <w:r w:rsidR="00270101">
        <w:rPr>
          <w:rFonts w:eastAsiaTheme="minorHAnsi"/>
          <w:color w:val="000000"/>
          <w:sz w:val="23"/>
          <w:szCs w:val="23"/>
        </w:rPr>
        <w:t xml:space="preserve"> </w:t>
      </w:r>
      <w:r w:rsidR="00271F93">
        <w:rPr>
          <w:rFonts w:eastAsiaTheme="minorHAnsi"/>
          <w:color w:val="000000"/>
          <w:sz w:val="23"/>
          <w:szCs w:val="23"/>
        </w:rPr>
        <w:t>(</w:t>
      </w:r>
      <w:r w:rsidR="00F6359B" w:rsidRPr="00F6359B">
        <w:rPr>
          <w:rFonts w:eastAsiaTheme="minorHAnsi"/>
          <w:color w:val="000000"/>
          <w:sz w:val="23"/>
          <w:szCs w:val="23"/>
        </w:rPr>
        <w:t xml:space="preserve">1-3 </w:t>
      </w:r>
      <w:r w:rsidR="00E10095">
        <w:rPr>
          <w:rFonts w:eastAsiaTheme="minorHAnsi"/>
          <w:color w:val="000000"/>
          <w:sz w:val="23"/>
          <w:szCs w:val="23"/>
        </w:rPr>
        <w:t>hours</w:t>
      </w:r>
      <w:r w:rsidR="00E10095" w:rsidRPr="00F6359B">
        <w:rPr>
          <w:rFonts w:eastAsiaTheme="minorHAnsi"/>
          <w:color w:val="000000"/>
          <w:sz w:val="23"/>
          <w:szCs w:val="23"/>
        </w:rPr>
        <w:t xml:space="preserve"> </w:t>
      </w:r>
      <w:r w:rsidR="007F5584">
        <w:rPr>
          <w:rFonts w:eastAsiaTheme="minorHAnsi"/>
          <w:color w:val="000000"/>
          <w:sz w:val="23"/>
          <w:szCs w:val="23"/>
        </w:rPr>
        <w:t>per module, 11 modules required</w:t>
      </w:r>
      <w:r w:rsidR="00270101">
        <w:rPr>
          <w:rFonts w:eastAsiaTheme="minorHAnsi"/>
          <w:color w:val="000000"/>
          <w:sz w:val="23"/>
          <w:szCs w:val="23"/>
        </w:rPr>
        <w:t xml:space="preserve">) </w:t>
      </w:r>
      <w:r w:rsidR="00303192">
        <w:rPr>
          <w:rFonts w:eastAsiaTheme="minorHAnsi"/>
          <w:color w:val="000000"/>
          <w:sz w:val="23"/>
          <w:szCs w:val="23"/>
        </w:rPr>
        <w:br/>
      </w:r>
      <w:hyperlink r:id="rId15" w:history="1">
        <w:r w:rsidR="00303192" w:rsidRPr="0061749B">
          <w:rPr>
            <w:rStyle w:val="Hyperlink"/>
            <w:rFonts w:eastAsiaTheme="minorHAnsi"/>
            <w:sz w:val="23"/>
            <w:szCs w:val="23"/>
          </w:rPr>
          <w:t>https://www.nwcg.gov/publications/training-courses/s-130</w:t>
        </w:r>
      </w:hyperlink>
      <w:r w:rsidR="00303192">
        <w:rPr>
          <w:rFonts w:eastAsiaTheme="minorHAnsi"/>
          <w:color w:val="000000"/>
          <w:sz w:val="23"/>
          <w:szCs w:val="23"/>
        </w:rPr>
        <w:t xml:space="preserve"> </w:t>
      </w:r>
    </w:p>
    <w:p w:rsidR="005761A5" w:rsidRDefault="004B03C8" w:rsidP="004B03C8">
      <w:pPr>
        <w:pStyle w:val="ListParagraph"/>
        <w:numPr>
          <w:ilvl w:val="0"/>
          <w:numId w:val="10"/>
        </w:numPr>
      </w:pPr>
      <w:r>
        <w:t xml:space="preserve">At the end of each S-130/S-190 module is a Challenge Review. </w:t>
      </w:r>
      <w:r w:rsidR="005761A5">
        <w:t xml:space="preserve">Before you begin the Challenge Review, your computer MUST be connected to an active printer to receive your certificate of completion! If you successfully complete the Challenge Review, you’ll be able to print out an NWCG certificate of completion. </w:t>
      </w:r>
      <w:r w:rsidR="0093364B">
        <w:t>It’s possible to “print to PDF” or to take a screen shot of your certificate - just make sure you have at least one of the above</w:t>
      </w:r>
      <w:r w:rsidR="00270101">
        <w:t xml:space="preserve"> for every certificate</w:t>
      </w:r>
      <w:r w:rsidR="0093364B">
        <w:t>. The summary of courses completed is not enough documentation.</w:t>
      </w:r>
    </w:p>
    <w:p w:rsidR="00F737FC" w:rsidRDefault="00F737FC" w:rsidP="00F737FC"/>
    <w:p w:rsidR="00224952" w:rsidRPr="00224952" w:rsidRDefault="00224952" w:rsidP="00224952">
      <w:pPr>
        <w:autoSpaceDE w:val="0"/>
        <w:autoSpaceDN w:val="0"/>
        <w:adjustRightInd w:val="0"/>
        <w:rPr>
          <w:rFonts w:eastAsiaTheme="minorHAnsi"/>
          <w:color w:val="000000"/>
          <w:sz w:val="23"/>
          <w:szCs w:val="23"/>
        </w:rPr>
      </w:pPr>
      <w:r w:rsidRPr="00224952">
        <w:rPr>
          <w:rFonts w:eastAsiaTheme="minorHAnsi"/>
          <w:color w:val="000000"/>
          <w:sz w:val="23"/>
          <w:szCs w:val="23"/>
        </w:rPr>
        <w:t>As stated above, the field training portion of the cours</w:t>
      </w:r>
      <w:r w:rsidR="00AA6AAC">
        <w:rPr>
          <w:rFonts w:eastAsiaTheme="minorHAnsi"/>
          <w:color w:val="000000"/>
          <w:sz w:val="23"/>
          <w:szCs w:val="23"/>
        </w:rPr>
        <w:t xml:space="preserve">e </w:t>
      </w:r>
      <w:r w:rsidR="00270101">
        <w:rPr>
          <w:rFonts w:eastAsiaTheme="minorHAnsi"/>
          <w:color w:val="000000"/>
          <w:sz w:val="23"/>
          <w:szCs w:val="23"/>
        </w:rPr>
        <w:t>will take place on site at the 2015</w:t>
      </w:r>
      <w:r w:rsidR="00AA6AAC">
        <w:rPr>
          <w:rFonts w:eastAsiaTheme="minorHAnsi"/>
          <w:color w:val="000000"/>
          <w:sz w:val="23"/>
          <w:szCs w:val="23"/>
        </w:rPr>
        <w:t xml:space="preserve"> </w:t>
      </w:r>
      <w:r w:rsidR="003C5084">
        <w:rPr>
          <w:rFonts w:eastAsiaTheme="minorHAnsi"/>
          <w:color w:val="000000"/>
          <w:sz w:val="23"/>
          <w:szCs w:val="23"/>
        </w:rPr>
        <w:t>Loup River</w:t>
      </w:r>
      <w:r w:rsidRPr="00224952">
        <w:rPr>
          <w:rFonts w:eastAsiaTheme="minorHAnsi"/>
          <w:color w:val="000000"/>
          <w:sz w:val="23"/>
          <w:szCs w:val="23"/>
        </w:rPr>
        <w:t xml:space="preserve"> Prescribed Fire Training Exchange. This training will cover skills necessary for wildland firefighting and will be conducted outdoors on controlled burns. </w:t>
      </w:r>
    </w:p>
    <w:p w:rsidR="00F6359B" w:rsidRPr="00F6359B" w:rsidRDefault="00F6359B" w:rsidP="00F6359B">
      <w:pPr>
        <w:autoSpaceDE w:val="0"/>
        <w:autoSpaceDN w:val="0"/>
        <w:adjustRightInd w:val="0"/>
        <w:rPr>
          <w:rFonts w:eastAsiaTheme="minorHAnsi"/>
          <w:color w:val="000000"/>
          <w:sz w:val="23"/>
          <w:szCs w:val="23"/>
        </w:rPr>
      </w:pPr>
    </w:p>
    <w:p w:rsidR="00F737FC" w:rsidRPr="00AA6AAC" w:rsidRDefault="00F6359B" w:rsidP="00F737FC">
      <w:pPr>
        <w:rPr>
          <w:rFonts w:ascii="Calibri" w:hAnsi="Calibri"/>
          <w:color w:val="0000FF"/>
          <w:sz w:val="22"/>
          <w:szCs w:val="22"/>
        </w:rPr>
      </w:pPr>
      <w:r w:rsidRPr="00F6359B">
        <w:rPr>
          <w:rFonts w:eastAsiaTheme="minorHAnsi"/>
          <w:color w:val="000000"/>
          <w:sz w:val="23"/>
          <w:szCs w:val="23"/>
        </w:rPr>
        <w:t>You may have questions throughout the course. Please feel free to inquire</w:t>
      </w:r>
      <w:r w:rsidR="00270101">
        <w:rPr>
          <w:rFonts w:eastAsiaTheme="minorHAnsi"/>
          <w:color w:val="000000"/>
          <w:sz w:val="23"/>
          <w:szCs w:val="23"/>
        </w:rPr>
        <w:t>. I will be</w:t>
      </w:r>
      <w:r w:rsidR="00AA6AAC">
        <w:rPr>
          <w:rFonts w:eastAsiaTheme="minorHAnsi"/>
          <w:color w:val="000000"/>
          <w:sz w:val="23"/>
          <w:szCs w:val="23"/>
        </w:rPr>
        <w:t xml:space="preserve"> serving as</w:t>
      </w:r>
      <w:r w:rsidR="00270101">
        <w:rPr>
          <w:rFonts w:eastAsiaTheme="minorHAnsi"/>
          <w:color w:val="000000"/>
          <w:sz w:val="23"/>
          <w:szCs w:val="23"/>
        </w:rPr>
        <w:t xml:space="preserve"> your</w:t>
      </w:r>
      <w:r w:rsidR="00F737FC">
        <w:rPr>
          <w:rFonts w:eastAsiaTheme="minorHAnsi"/>
          <w:color w:val="000000"/>
          <w:sz w:val="23"/>
          <w:szCs w:val="23"/>
        </w:rPr>
        <w:t xml:space="preserve"> course administrator</w:t>
      </w:r>
      <w:r w:rsidRPr="00F6359B">
        <w:rPr>
          <w:rFonts w:eastAsiaTheme="minorHAnsi"/>
          <w:color w:val="000000"/>
          <w:sz w:val="23"/>
          <w:szCs w:val="23"/>
        </w:rPr>
        <w:t xml:space="preserve"> and mentor</w:t>
      </w:r>
      <w:r w:rsidR="00270101">
        <w:rPr>
          <w:rFonts w:eastAsiaTheme="minorHAnsi"/>
          <w:color w:val="000000"/>
          <w:sz w:val="23"/>
          <w:szCs w:val="23"/>
        </w:rPr>
        <w:t xml:space="preserve">, and my contact information is below. </w:t>
      </w:r>
      <w:r w:rsidR="007F5584">
        <w:t>Y</w:t>
      </w:r>
      <w:r w:rsidR="00F737FC">
        <w:t xml:space="preserve">ou </w:t>
      </w:r>
      <w:r w:rsidR="00AA6AAC">
        <w:t xml:space="preserve">should arrive </w:t>
      </w:r>
      <w:r w:rsidR="00270101">
        <w:t>at TREX</w:t>
      </w:r>
      <w:r w:rsidR="007F5584">
        <w:t xml:space="preserve"> with at least 16</w:t>
      </w:r>
      <w:r w:rsidR="00F737FC">
        <w:t xml:space="preserve"> ce</w:t>
      </w:r>
      <w:r w:rsidR="007F5584">
        <w:t>rtificates: three from S-190, 11 (or 12)</w:t>
      </w:r>
      <w:r w:rsidR="00F737FC">
        <w:t xml:space="preserve"> from S-130, one from I</w:t>
      </w:r>
      <w:r w:rsidR="00270101">
        <w:t>S</w:t>
      </w:r>
      <w:r w:rsidR="00F737FC">
        <w:t>-100, and one from IS-700</w:t>
      </w:r>
      <w:r w:rsidR="00270101">
        <w:t>a</w:t>
      </w:r>
      <w:r w:rsidR="00F737FC">
        <w:t xml:space="preserve">. </w:t>
      </w:r>
      <w:r w:rsidR="00F737FC" w:rsidRPr="00AA6AAC">
        <w:rPr>
          <w:highlight w:val="yellow"/>
        </w:rPr>
        <w:t>Additionally</w:t>
      </w:r>
      <w:r w:rsidR="007F5584">
        <w:rPr>
          <w:highlight w:val="yellow"/>
        </w:rPr>
        <w:t>,</w:t>
      </w:r>
      <w:r w:rsidR="00F737FC" w:rsidRPr="00AA6AAC">
        <w:rPr>
          <w:highlight w:val="yellow"/>
        </w:rPr>
        <w:t xml:space="preserve"> you will need to have taken a pack </w:t>
      </w:r>
      <w:r w:rsidR="00F737FC" w:rsidRPr="007F5584">
        <w:rPr>
          <w:highlight w:val="yellow"/>
        </w:rPr>
        <w:t>test</w:t>
      </w:r>
      <w:r w:rsidR="007F5584" w:rsidRPr="007F5584">
        <w:rPr>
          <w:highlight w:val="yellow"/>
        </w:rPr>
        <w:t xml:space="preserve"> before you arrive at TREX</w:t>
      </w:r>
      <w:r w:rsidR="00F737FC" w:rsidRPr="007F5584">
        <w:rPr>
          <w:highlight w:val="yellow"/>
        </w:rPr>
        <w:t>.</w:t>
      </w:r>
    </w:p>
    <w:p w:rsidR="00F6359B" w:rsidRPr="00F6359B" w:rsidRDefault="00F6359B" w:rsidP="00F6359B">
      <w:pPr>
        <w:autoSpaceDE w:val="0"/>
        <w:autoSpaceDN w:val="0"/>
        <w:adjustRightInd w:val="0"/>
        <w:rPr>
          <w:rFonts w:eastAsiaTheme="minorHAnsi"/>
          <w:color w:val="000000"/>
          <w:sz w:val="23"/>
          <w:szCs w:val="23"/>
        </w:rPr>
      </w:pPr>
    </w:p>
    <w:p w:rsidR="00523656" w:rsidRPr="00823D00" w:rsidRDefault="00D92E16" w:rsidP="00F6359B">
      <w:pPr>
        <w:rPr>
          <w:rFonts w:eastAsiaTheme="minorHAnsi"/>
          <w:sz w:val="23"/>
          <w:szCs w:val="23"/>
        </w:rPr>
      </w:pPr>
      <w:r>
        <w:rPr>
          <w:rFonts w:eastAsiaTheme="minorHAnsi"/>
          <w:sz w:val="23"/>
          <w:szCs w:val="23"/>
        </w:rPr>
        <w:t>Thank you</w:t>
      </w:r>
      <w:r w:rsidR="00F6359B" w:rsidRPr="00823D00">
        <w:rPr>
          <w:rFonts w:eastAsiaTheme="minorHAnsi"/>
          <w:sz w:val="23"/>
          <w:szCs w:val="23"/>
        </w:rPr>
        <w:t xml:space="preserve"> for your time and commitment to this training.</w:t>
      </w:r>
    </w:p>
    <w:p w:rsidR="00F6359B" w:rsidRPr="00823D00" w:rsidRDefault="007F5584" w:rsidP="00F6359B">
      <w:pPr>
        <w:rPr>
          <w:rFonts w:eastAsiaTheme="minorHAnsi"/>
          <w:sz w:val="23"/>
          <w:szCs w:val="23"/>
        </w:rPr>
      </w:pPr>
      <w:r>
        <w:rPr>
          <w:rFonts w:eastAsiaTheme="minorHAnsi"/>
          <w:noProof/>
          <w:sz w:val="23"/>
          <w:szCs w:val="23"/>
        </w:rPr>
        <w:drawing>
          <wp:anchor distT="0" distB="0" distL="114300" distR="114300" simplePos="0" relativeHeight="251658240" behindDoc="0" locked="0" layoutInCell="1" allowOverlap="1" wp14:anchorId="268FDCD7" wp14:editId="7817F7F2">
            <wp:simplePos x="0" y="0"/>
            <wp:positionH relativeFrom="margin">
              <wp:posOffset>51435</wp:posOffset>
            </wp:positionH>
            <wp:positionV relativeFrom="margin">
              <wp:posOffset>6270625</wp:posOffset>
            </wp:positionV>
            <wp:extent cx="914400" cy="5867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B_Signatu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586740"/>
                    </a:xfrm>
                    <a:prstGeom prst="rect">
                      <a:avLst/>
                    </a:prstGeom>
                  </pic:spPr>
                </pic:pic>
              </a:graphicData>
            </a:graphic>
            <wp14:sizeRelH relativeFrom="margin">
              <wp14:pctWidth>0</wp14:pctWidth>
            </wp14:sizeRelH>
            <wp14:sizeRelV relativeFrom="margin">
              <wp14:pctHeight>0</wp14:pctHeight>
            </wp14:sizeRelV>
          </wp:anchor>
        </w:drawing>
      </w:r>
    </w:p>
    <w:p w:rsidR="00F6359B" w:rsidRPr="00823D00" w:rsidRDefault="00F6359B" w:rsidP="0002306A">
      <w:pPr>
        <w:ind w:firstLine="720"/>
        <w:rPr>
          <w:rFonts w:eastAsiaTheme="minorHAnsi"/>
          <w:sz w:val="23"/>
          <w:szCs w:val="23"/>
        </w:rPr>
      </w:pPr>
    </w:p>
    <w:p w:rsidR="00443315" w:rsidRDefault="00443315" w:rsidP="00443315"/>
    <w:p w:rsidR="00F737FC" w:rsidRDefault="00F737FC" w:rsidP="00443315">
      <w:pPr>
        <w:rPr>
          <w:rFonts w:eastAsiaTheme="minorEastAsia"/>
          <w:b/>
          <w:noProof/>
        </w:rPr>
      </w:pPr>
      <w:bookmarkStart w:id="1" w:name="_MailAutoSig"/>
    </w:p>
    <w:p w:rsidR="00C03117" w:rsidRDefault="00C03117" w:rsidP="00443315">
      <w:pPr>
        <w:rPr>
          <w:rFonts w:eastAsiaTheme="minorEastAsia"/>
          <w:b/>
          <w:noProof/>
        </w:rPr>
      </w:pPr>
    </w:p>
    <w:p w:rsidR="00443315" w:rsidRPr="00AA6AAC" w:rsidRDefault="00443315" w:rsidP="00443315">
      <w:pPr>
        <w:rPr>
          <w:rFonts w:eastAsiaTheme="minorEastAsia"/>
          <w:b/>
          <w:noProof/>
        </w:rPr>
      </w:pPr>
      <w:r w:rsidRPr="00AA6AAC">
        <w:rPr>
          <w:rFonts w:eastAsiaTheme="minorEastAsia"/>
          <w:b/>
          <w:noProof/>
        </w:rPr>
        <w:t>Jeremy Bailey</w:t>
      </w:r>
    </w:p>
    <w:p w:rsidR="00443315" w:rsidRPr="00AA6AAC" w:rsidRDefault="00443315" w:rsidP="00443315">
      <w:pPr>
        <w:rPr>
          <w:rFonts w:eastAsiaTheme="minorEastAsia"/>
          <w:noProof/>
        </w:rPr>
      </w:pPr>
      <w:r w:rsidRPr="00AA6AAC">
        <w:rPr>
          <w:rFonts w:eastAsiaTheme="minorEastAsia"/>
          <w:noProof/>
        </w:rPr>
        <w:t>Fire Training and Network Coordinator</w:t>
      </w:r>
    </w:p>
    <w:p w:rsidR="00443315" w:rsidRPr="00AA6AAC" w:rsidRDefault="00443315" w:rsidP="00443315">
      <w:pPr>
        <w:rPr>
          <w:rFonts w:eastAsiaTheme="minorEastAsia"/>
          <w:noProof/>
          <w:color w:val="00B050"/>
        </w:rPr>
      </w:pPr>
      <w:r w:rsidRPr="00AA6AAC">
        <w:rPr>
          <w:rFonts w:eastAsiaTheme="minorEastAsia"/>
          <w:noProof/>
        </w:rPr>
        <w:t>The Nature Conservancy</w:t>
      </w:r>
    </w:p>
    <w:p w:rsidR="00443315" w:rsidRPr="00AA6AAC" w:rsidRDefault="00443315" w:rsidP="00443315">
      <w:pPr>
        <w:rPr>
          <w:rFonts w:eastAsiaTheme="minorEastAsia"/>
          <w:noProof/>
          <w:color w:val="00B050"/>
        </w:rPr>
      </w:pPr>
      <w:r w:rsidRPr="00AA6AAC">
        <w:rPr>
          <w:rFonts w:eastAsiaTheme="minorEastAsia"/>
          <w:noProof/>
        </w:rPr>
        <w:t>Salt Lake City, Utah</w:t>
      </w:r>
    </w:p>
    <w:p w:rsidR="00443315" w:rsidRPr="00AA6AAC" w:rsidRDefault="00443315" w:rsidP="00443315">
      <w:pPr>
        <w:rPr>
          <w:rFonts w:eastAsiaTheme="minorEastAsia"/>
          <w:noProof/>
        </w:rPr>
      </w:pPr>
      <w:r w:rsidRPr="00AA6AAC">
        <w:rPr>
          <w:rFonts w:eastAsiaTheme="minorEastAsia"/>
          <w:noProof/>
        </w:rPr>
        <w:t>801 599 1394</w:t>
      </w:r>
    </w:p>
    <w:p w:rsidR="005761A5" w:rsidRPr="00823D00" w:rsidRDefault="00900E80" w:rsidP="00F6359B">
      <w:pPr>
        <w:rPr>
          <w:sz w:val="22"/>
          <w:szCs w:val="22"/>
        </w:rPr>
      </w:pPr>
      <w:hyperlink r:id="rId17" w:history="1">
        <w:r w:rsidR="00443315" w:rsidRPr="00AA6AAC">
          <w:rPr>
            <w:rStyle w:val="Hyperlink"/>
            <w:rFonts w:eastAsiaTheme="minorEastAsia"/>
            <w:noProof/>
          </w:rPr>
          <w:t>Jeremy_bailey@tnc.org</w:t>
        </w:r>
      </w:hyperlink>
      <w:r w:rsidR="00443315">
        <w:rPr>
          <w:rFonts w:eastAsiaTheme="minorEastAsia"/>
          <w:noProof/>
        </w:rPr>
        <w:t xml:space="preserve"> </w:t>
      </w:r>
      <w:bookmarkEnd w:id="1"/>
    </w:p>
    <w:sectPr w:rsidR="005761A5" w:rsidRPr="00823D00" w:rsidSect="003F721A">
      <w:headerReference w:type="even" r:id="rId18"/>
      <w:headerReference w:type="default" r:id="rId19"/>
      <w:footerReference w:type="even" r:id="rId20"/>
      <w:footerReference w:type="default" r:id="rId21"/>
      <w:headerReference w:type="first" r:id="rId22"/>
      <w:footerReference w:type="first" r:id="rId23"/>
      <w:pgSz w:w="12240" w:h="15840"/>
      <w:pgMar w:top="1109" w:right="1440" w:bottom="1440" w:left="1440" w:header="1440" w:footer="99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E80" w:rsidRDefault="00900E80">
      <w:r>
        <w:separator/>
      </w:r>
    </w:p>
  </w:endnote>
  <w:endnote w:type="continuationSeparator" w:id="0">
    <w:p w:rsidR="00900E80" w:rsidRDefault="0090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akleaf">
    <w:altName w:val="Calibri"/>
    <w:charset w:val="00"/>
    <w:family w:val="auto"/>
    <w:pitch w:val="variable"/>
    <w:sig w:usb0="00000003" w:usb1="00000000" w:usb2="00000000" w:usb3="00000000" w:csb0="00000001" w:csb1="00000000"/>
  </w:font>
  <w:font w:name="NaturaBold">
    <w:altName w:val="Times New Roman"/>
    <w:panose1 w:val="00000000000000000000"/>
    <w:charset w:val="00"/>
    <w:family w:val="auto"/>
    <w:notTrueType/>
    <w:pitch w:val="variable"/>
    <w:sig w:usb0="00000083" w:usb1="00000000" w:usb2="00000000" w:usb3="00000000" w:csb0="00000009" w:csb1="00000000"/>
  </w:font>
  <w:font w:name="Oakleaf Bold">
    <w:altName w:val="Calibri"/>
    <w:panose1 w:val="00000000000000000000"/>
    <w:charset w:val="00"/>
    <w:family w:val="auto"/>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117" w:rsidRDefault="00C031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03117" w:rsidRDefault="00C031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117" w:rsidRDefault="00C03117">
    <w:pPr>
      <w:pStyle w:val="Footer"/>
      <w:framePr w:wrap="around" w:vAnchor="text" w:hAnchor="margin" w:xAlign="right" w:y="1"/>
      <w:rPr>
        <w:rStyle w:val="PageNumber"/>
      </w:rPr>
    </w:pPr>
  </w:p>
  <w:p w:rsidR="00C03117" w:rsidRPr="00E426C8" w:rsidRDefault="00C03117" w:rsidP="003F721A">
    <w:pPr>
      <w:pStyle w:val="Footer"/>
      <w:ind w:right="360"/>
      <w:jc w:val="center"/>
      <w:rPr>
        <w:rFonts w:ascii="Oakleaf" w:hAnsi="Oakleaf"/>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117" w:rsidRPr="00E426C8" w:rsidRDefault="00C03117" w:rsidP="003F721A">
    <w:pPr>
      <w:pStyle w:val="Footer"/>
      <w:ind w:right="360"/>
      <w:jc w:val="center"/>
      <w:rPr>
        <w:rFonts w:ascii="Oakleaf" w:hAnsi="Oakleaf"/>
        <w:color w:val="000000"/>
        <w:sz w:val="16"/>
        <w:szCs w:val="16"/>
      </w:rPr>
    </w:pPr>
  </w:p>
  <w:p w:rsidR="00C03117" w:rsidRDefault="00C0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E80" w:rsidRDefault="00900E80">
      <w:r>
        <w:separator/>
      </w:r>
    </w:p>
  </w:footnote>
  <w:footnote w:type="continuationSeparator" w:id="0">
    <w:p w:rsidR="00900E80" w:rsidRDefault="00900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C4E" w:rsidRDefault="00257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C4E" w:rsidRDefault="00257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117" w:rsidRDefault="00C03117" w:rsidP="003F721A">
    <w:pPr>
      <w:pStyle w:val="Header"/>
      <w:tabs>
        <w:tab w:val="clear" w:pos="8640"/>
        <w:tab w:val="right" w:pos="9360"/>
      </w:tabs>
      <w:rPr>
        <w:rFonts w:ascii="Arial" w:hAnsi="Arial"/>
        <w:sz w:val="20"/>
      </w:rPr>
    </w:pPr>
    <w:r>
      <w:rPr>
        <w:noProof/>
      </w:rPr>
      <w:drawing>
        <wp:anchor distT="0" distB="0" distL="114300" distR="114300" simplePos="0" relativeHeight="251659264" behindDoc="1" locked="0" layoutInCell="1" allowOverlap="1" wp14:anchorId="49B7C1DD" wp14:editId="29952503">
          <wp:simplePos x="0" y="0"/>
          <wp:positionH relativeFrom="column">
            <wp:posOffset>-171450</wp:posOffset>
          </wp:positionH>
          <wp:positionV relativeFrom="paragraph">
            <wp:posOffset>-110490</wp:posOffset>
          </wp:positionV>
          <wp:extent cx="2203450" cy="636270"/>
          <wp:effectExtent l="0" t="0" r="6350" b="0"/>
          <wp:wrapTight wrapText="bothSides">
            <wp:wrapPolygon edited="0">
              <wp:start x="0" y="0"/>
              <wp:lineTo x="0" y="20695"/>
              <wp:lineTo x="21476" y="20695"/>
              <wp:lineTo x="2147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NCLogoPrimary_RGB"/>
                  <pic:cNvPicPr>
                    <a:picLocks noChangeAspect="1" noChangeArrowheads="1"/>
                  </pic:cNvPicPr>
                </pic:nvPicPr>
                <pic:blipFill>
                  <a:blip r:embed="rId1"/>
                  <a:stretch>
                    <a:fillRect/>
                  </a:stretch>
                </pic:blipFill>
                <pic:spPr bwMode="auto">
                  <a:xfrm>
                    <a:off x="0" y="0"/>
                    <a:ext cx="220345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0"/>
      </w:rPr>
      <w:tab/>
    </w:r>
    <w:r>
      <w:rPr>
        <w:rFonts w:ascii="Arial" w:hAnsi="Arial"/>
        <w:sz w:val="20"/>
      </w:rPr>
      <w:tab/>
    </w:r>
  </w:p>
  <w:p w:rsidR="00C03117" w:rsidRPr="00E426C8" w:rsidRDefault="00C03117" w:rsidP="003F721A">
    <w:pPr>
      <w:pStyle w:val="Header"/>
      <w:tabs>
        <w:tab w:val="clear" w:pos="8640"/>
        <w:tab w:val="left" w:pos="914"/>
        <w:tab w:val="right" w:pos="9360"/>
      </w:tabs>
      <w:rPr>
        <w:rFonts w:ascii="Oakleaf Bold" w:hAnsi="Oakleaf Bold"/>
        <w:szCs w:val="24"/>
      </w:rPr>
    </w:pPr>
    <w:r>
      <w:rPr>
        <w:rFonts w:ascii="NaturaBold" w:hAnsi="NaturaBold"/>
        <w:b/>
        <w:szCs w:val="24"/>
      </w:rPr>
      <w:tab/>
    </w:r>
    <w:r>
      <w:rPr>
        <w:rFonts w:ascii="NaturaBold" w:hAnsi="NaturaBold"/>
        <w:b/>
        <w:szCs w:val="24"/>
      </w:rPr>
      <w:tab/>
    </w:r>
    <w:r>
      <w:rPr>
        <w:rFonts w:ascii="NaturaBold" w:hAnsi="NaturaBold"/>
        <w:b/>
        <w:szCs w:val="24"/>
      </w:rPr>
      <w:tab/>
    </w:r>
    <w:r w:rsidRPr="00E426C8">
      <w:rPr>
        <w:rFonts w:ascii="Oakleaf Bold" w:hAnsi="Oakleaf Bold"/>
        <w:szCs w:val="24"/>
      </w:rPr>
      <w:t xml:space="preserve">Jeremy Bailey    </w:t>
    </w:r>
  </w:p>
  <w:p w:rsidR="00C03117" w:rsidRPr="00E426C8" w:rsidRDefault="00C03117" w:rsidP="003F721A">
    <w:pPr>
      <w:pStyle w:val="Header"/>
      <w:tabs>
        <w:tab w:val="clear" w:pos="8640"/>
        <w:tab w:val="right" w:pos="9360"/>
      </w:tabs>
      <w:jc w:val="right"/>
      <w:rPr>
        <w:rFonts w:ascii="Oakleaf" w:hAnsi="Oakleaf"/>
        <w:szCs w:val="24"/>
      </w:rPr>
    </w:pPr>
    <w:r w:rsidRPr="00E426C8">
      <w:rPr>
        <w:rFonts w:ascii="Oakleaf" w:hAnsi="Oakleaf"/>
        <w:szCs w:val="24"/>
      </w:rPr>
      <w:t>Fire Training &amp; Fire Learning Network</w:t>
    </w:r>
  </w:p>
  <w:p w:rsidR="00C03117" w:rsidRDefault="00C03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347"/>
    <w:multiLevelType w:val="hybridMultilevel"/>
    <w:tmpl w:val="68701A50"/>
    <w:lvl w:ilvl="0" w:tplc="04090003">
      <w:start w:val="1"/>
      <w:numFmt w:val="bullet"/>
      <w:lvlText w:val="o"/>
      <w:lvlJc w:val="left"/>
      <w:pPr>
        <w:ind w:left="1800" w:hanging="360"/>
      </w:pPr>
      <w:rPr>
        <w:rFonts w:ascii="Courier New" w:hAnsi="Courier New" w:cs="Courier New"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E72EC9"/>
    <w:multiLevelType w:val="hybridMultilevel"/>
    <w:tmpl w:val="480AFD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F258FC"/>
    <w:multiLevelType w:val="hybridMultilevel"/>
    <w:tmpl w:val="BEDC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C5B48"/>
    <w:multiLevelType w:val="hybridMultilevel"/>
    <w:tmpl w:val="4A9A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C50A6"/>
    <w:multiLevelType w:val="hybridMultilevel"/>
    <w:tmpl w:val="3DA44AE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FA5408C"/>
    <w:multiLevelType w:val="hybridMultilevel"/>
    <w:tmpl w:val="30BC19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68449E"/>
    <w:multiLevelType w:val="hybridMultilevel"/>
    <w:tmpl w:val="08C81D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CE6F50"/>
    <w:multiLevelType w:val="hybridMultilevel"/>
    <w:tmpl w:val="5CB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90C12"/>
    <w:multiLevelType w:val="hybridMultilevel"/>
    <w:tmpl w:val="F134D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F07AB9"/>
    <w:multiLevelType w:val="hybridMultilevel"/>
    <w:tmpl w:val="5BF6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num>
  <w:num w:numId="4">
    <w:abstractNumId w:val="4"/>
  </w:num>
  <w:num w:numId="5">
    <w:abstractNumId w:val="0"/>
  </w:num>
  <w:num w:numId="6">
    <w:abstractNumId w:val="7"/>
  </w:num>
  <w:num w:numId="7">
    <w:abstractNumId w:val="6"/>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A81"/>
    <w:rsid w:val="0002306A"/>
    <w:rsid w:val="00086910"/>
    <w:rsid w:val="000D1C95"/>
    <w:rsid w:val="000D400F"/>
    <w:rsid w:val="0013655C"/>
    <w:rsid w:val="001B7B33"/>
    <w:rsid w:val="001C1500"/>
    <w:rsid w:val="001D4439"/>
    <w:rsid w:val="001D7F75"/>
    <w:rsid w:val="0021261C"/>
    <w:rsid w:val="00224952"/>
    <w:rsid w:val="00242531"/>
    <w:rsid w:val="00257C4E"/>
    <w:rsid w:val="00270101"/>
    <w:rsid w:val="00271F93"/>
    <w:rsid w:val="00284F56"/>
    <w:rsid w:val="002C36B0"/>
    <w:rsid w:val="002E665B"/>
    <w:rsid w:val="002F4289"/>
    <w:rsid w:val="00303192"/>
    <w:rsid w:val="00310B2B"/>
    <w:rsid w:val="00351EE0"/>
    <w:rsid w:val="00357684"/>
    <w:rsid w:val="003642C1"/>
    <w:rsid w:val="003B5806"/>
    <w:rsid w:val="003C5084"/>
    <w:rsid w:val="003F0394"/>
    <w:rsid w:val="003F721A"/>
    <w:rsid w:val="00404505"/>
    <w:rsid w:val="004076B6"/>
    <w:rsid w:val="00443315"/>
    <w:rsid w:val="0047288C"/>
    <w:rsid w:val="004B03C8"/>
    <w:rsid w:val="00523656"/>
    <w:rsid w:val="0055054E"/>
    <w:rsid w:val="005761A5"/>
    <w:rsid w:val="0059458B"/>
    <w:rsid w:val="005B0416"/>
    <w:rsid w:val="005C39EB"/>
    <w:rsid w:val="00677DC9"/>
    <w:rsid w:val="006A0193"/>
    <w:rsid w:val="006A43FA"/>
    <w:rsid w:val="006A7981"/>
    <w:rsid w:val="0075363D"/>
    <w:rsid w:val="00785775"/>
    <w:rsid w:val="00785E08"/>
    <w:rsid w:val="007D42A9"/>
    <w:rsid w:val="007E5718"/>
    <w:rsid w:val="007F4BEE"/>
    <w:rsid w:val="007F523B"/>
    <w:rsid w:val="007F5584"/>
    <w:rsid w:val="00823D00"/>
    <w:rsid w:val="00840ED3"/>
    <w:rsid w:val="008468F8"/>
    <w:rsid w:val="008D1D73"/>
    <w:rsid w:val="008D5BE5"/>
    <w:rsid w:val="00900E80"/>
    <w:rsid w:val="00925C89"/>
    <w:rsid w:val="0093364B"/>
    <w:rsid w:val="009D2A94"/>
    <w:rsid w:val="009D61EE"/>
    <w:rsid w:val="009E5E97"/>
    <w:rsid w:val="009E7CB1"/>
    <w:rsid w:val="00A055F5"/>
    <w:rsid w:val="00A1265C"/>
    <w:rsid w:val="00A36A81"/>
    <w:rsid w:val="00A518D8"/>
    <w:rsid w:val="00A55A3C"/>
    <w:rsid w:val="00A774FF"/>
    <w:rsid w:val="00AA6AAC"/>
    <w:rsid w:val="00B120D3"/>
    <w:rsid w:val="00B373CF"/>
    <w:rsid w:val="00C03117"/>
    <w:rsid w:val="00C35A2D"/>
    <w:rsid w:val="00C942B3"/>
    <w:rsid w:val="00D42804"/>
    <w:rsid w:val="00D537DC"/>
    <w:rsid w:val="00D92E16"/>
    <w:rsid w:val="00DA7248"/>
    <w:rsid w:val="00DB21B2"/>
    <w:rsid w:val="00DC59BC"/>
    <w:rsid w:val="00DE716C"/>
    <w:rsid w:val="00E10095"/>
    <w:rsid w:val="00E426C8"/>
    <w:rsid w:val="00E731BA"/>
    <w:rsid w:val="00EC22D1"/>
    <w:rsid w:val="00ED5435"/>
    <w:rsid w:val="00EE0436"/>
    <w:rsid w:val="00EE4085"/>
    <w:rsid w:val="00EE5985"/>
    <w:rsid w:val="00EF0EF3"/>
    <w:rsid w:val="00F4600E"/>
    <w:rsid w:val="00F465F4"/>
    <w:rsid w:val="00F502A1"/>
    <w:rsid w:val="00F6359B"/>
    <w:rsid w:val="00F718E3"/>
    <w:rsid w:val="00F737FC"/>
    <w:rsid w:val="00FC63A2"/>
    <w:rsid w:val="00FD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48D7EE"/>
  <w15:docId w15:val="{11026BE4-4A77-4BED-8EAD-497567B6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sz w:val="20"/>
    </w:rPr>
  </w:style>
  <w:style w:type="paragraph" w:styleId="Heading2">
    <w:name w:val="heading 2"/>
    <w:basedOn w:val="Normal"/>
    <w:next w:val="Normal"/>
    <w:qFormat/>
    <w:pPr>
      <w:keepNext/>
      <w:jc w:val="right"/>
      <w:outlineLvl w:val="1"/>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tabs>
        <w:tab w:val="left" w:pos="-1080"/>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Arial" w:hAnsi="Arial"/>
      <w:sz w:val="21"/>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Simple1">
    <w:name w:val="Table Simple 1"/>
    <w:basedOn w:val="TableNormal"/>
    <w:rsid w:val="00E731B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F6359B"/>
    <w:pPr>
      <w:ind w:left="720"/>
      <w:contextualSpacing/>
    </w:pPr>
  </w:style>
  <w:style w:type="paragraph" w:styleId="BalloonText">
    <w:name w:val="Balloon Text"/>
    <w:basedOn w:val="Normal"/>
    <w:link w:val="BalloonTextChar"/>
    <w:rsid w:val="0002306A"/>
    <w:rPr>
      <w:rFonts w:ascii="Tahoma" w:hAnsi="Tahoma" w:cs="Tahoma"/>
      <w:sz w:val="16"/>
      <w:szCs w:val="16"/>
    </w:rPr>
  </w:style>
  <w:style w:type="character" w:customStyle="1" w:styleId="BalloonTextChar">
    <w:name w:val="Balloon Text Char"/>
    <w:basedOn w:val="DefaultParagraphFont"/>
    <w:link w:val="BalloonText"/>
    <w:rsid w:val="0002306A"/>
    <w:rPr>
      <w:rFonts w:ascii="Tahoma" w:hAnsi="Tahoma" w:cs="Tahoma"/>
      <w:sz w:val="16"/>
      <w:szCs w:val="16"/>
    </w:rPr>
  </w:style>
  <w:style w:type="character" w:styleId="CommentReference">
    <w:name w:val="annotation reference"/>
    <w:basedOn w:val="DefaultParagraphFont"/>
    <w:rsid w:val="00284F56"/>
    <w:rPr>
      <w:sz w:val="16"/>
      <w:szCs w:val="16"/>
    </w:rPr>
  </w:style>
  <w:style w:type="paragraph" w:styleId="CommentText">
    <w:name w:val="annotation text"/>
    <w:basedOn w:val="Normal"/>
    <w:link w:val="CommentTextChar"/>
    <w:rsid w:val="00284F56"/>
    <w:rPr>
      <w:sz w:val="20"/>
    </w:rPr>
  </w:style>
  <w:style w:type="character" w:customStyle="1" w:styleId="CommentTextChar">
    <w:name w:val="Comment Text Char"/>
    <w:basedOn w:val="DefaultParagraphFont"/>
    <w:link w:val="CommentText"/>
    <w:rsid w:val="00284F56"/>
  </w:style>
  <w:style w:type="paragraph" w:styleId="CommentSubject">
    <w:name w:val="annotation subject"/>
    <w:basedOn w:val="CommentText"/>
    <w:next w:val="CommentText"/>
    <w:link w:val="CommentSubjectChar"/>
    <w:rsid w:val="00284F56"/>
    <w:rPr>
      <w:b/>
      <w:bCs/>
    </w:rPr>
  </w:style>
  <w:style w:type="character" w:customStyle="1" w:styleId="CommentSubjectChar">
    <w:name w:val="Comment Subject Char"/>
    <w:basedOn w:val="CommentTextChar"/>
    <w:link w:val="CommentSubject"/>
    <w:rsid w:val="00284F56"/>
    <w:rPr>
      <w:b/>
      <w:bCs/>
    </w:rPr>
  </w:style>
  <w:style w:type="character" w:styleId="UnresolvedMention">
    <w:name w:val="Unresolved Mention"/>
    <w:basedOn w:val="DefaultParagraphFont"/>
    <w:uiPriority w:val="99"/>
    <w:semiHidden/>
    <w:unhideWhenUsed/>
    <w:rsid w:val="00F50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6699">
      <w:bodyDiv w:val="1"/>
      <w:marLeft w:val="0"/>
      <w:marRight w:val="0"/>
      <w:marTop w:val="0"/>
      <w:marBottom w:val="0"/>
      <w:divBdr>
        <w:top w:val="none" w:sz="0" w:space="0" w:color="auto"/>
        <w:left w:val="none" w:sz="0" w:space="0" w:color="auto"/>
        <w:bottom w:val="none" w:sz="0" w:space="0" w:color="auto"/>
        <w:right w:val="none" w:sz="0" w:space="0" w:color="auto"/>
      </w:divBdr>
    </w:div>
    <w:div w:id="284654299">
      <w:bodyDiv w:val="1"/>
      <w:marLeft w:val="0"/>
      <w:marRight w:val="0"/>
      <w:marTop w:val="0"/>
      <w:marBottom w:val="0"/>
      <w:divBdr>
        <w:top w:val="none" w:sz="0" w:space="0" w:color="auto"/>
        <w:left w:val="none" w:sz="0" w:space="0" w:color="auto"/>
        <w:bottom w:val="none" w:sz="0" w:space="0" w:color="auto"/>
        <w:right w:val="none" w:sz="0" w:space="0" w:color="auto"/>
      </w:divBdr>
    </w:div>
    <w:div w:id="1684282967">
      <w:bodyDiv w:val="1"/>
      <w:marLeft w:val="0"/>
      <w:marRight w:val="0"/>
      <w:marTop w:val="0"/>
      <w:marBottom w:val="0"/>
      <w:divBdr>
        <w:top w:val="none" w:sz="0" w:space="0" w:color="auto"/>
        <w:left w:val="none" w:sz="0" w:space="0" w:color="auto"/>
        <w:bottom w:val="none" w:sz="0" w:space="0" w:color="auto"/>
        <w:right w:val="none" w:sz="0" w:space="0" w:color="auto"/>
      </w:divBdr>
    </w:div>
    <w:div w:id="18564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ining.fema.gov/is/courseoverview.aspx?code=IS-700.b"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training.fema.gov/is/courseoverview.aspx?code=IS-100.c" TargetMode="External"/><Relationship Id="rId17" Type="http://schemas.openxmlformats.org/officeDocument/2006/relationships/hyperlink" Target="mailto:Jeremy_bailey@tnc.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wcg.gov/sites/default/files/publications/pms461.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wcg.gov/publications/training-courses/s-130" TargetMode="External"/><Relationship Id="rId23" Type="http://schemas.openxmlformats.org/officeDocument/2006/relationships/footer" Target="footer3.xml"/><Relationship Id="rId10" Type="http://schemas.openxmlformats.org/officeDocument/2006/relationships/hyperlink" Target="https://www.nwcg.gov/sites/default/files/publications/pms210.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wcg.gov/publications/training-courses/s-19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atton\Local%20Settings\Temporary%20Internet%20Files\OLK73\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2D169F036A24A8EACCE9F1AD3C6B3" ma:contentTypeVersion="1" ma:contentTypeDescription="Create a new document." ma:contentTypeScope="" ma:versionID="db0e3161da987bdc16aabbde73ea3c4b">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6A9A40-490B-4753-AD8D-F14BBDF03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CD9F9-62BE-45B7-A86A-9312B6210167}">
  <ds:schemaRefs>
    <ds:schemaRef ds:uri="http://schemas.microsoft.com/sharepoint/v3/contenttype/forms"/>
  </ds:schemaRefs>
</ds:datastoreItem>
</file>

<file path=customXml/itemProps3.xml><?xml version="1.0" encoding="utf-8"?>
<ds:datastoreItem xmlns:ds="http://schemas.openxmlformats.org/officeDocument/2006/customXml" ds:itemID="{F0809577-BCBC-4F9C-9597-0686FBCBC4B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letterhead</Template>
  <TotalTime>17</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vt:lpstr>
    </vt:vector>
  </TitlesOfParts>
  <Company>The Nature Conservancy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dc:title>
  <dc:creator>Fire Learning Network</dc:creator>
  <cp:lastModifiedBy>Liz Rank</cp:lastModifiedBy>
  <cp:revision>4</cp:revision>
  <cp:lastPrinted>2007-10-10T17:50:00Z</cp:lastPrinted>
  <dcterms:created xsi:type="dcterms:W3CDTF">2020-02-20T20:38:00Z</dcterms:created>
  <dcterms:modified xsi:type="dcterms:W3CDTF">2020-02-20T22:30:00Z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0x0101007C32D169F036A24A8EACCE9F1AD3C6B3</vt:lpwstr>
  </property>
</Properties>
</file>